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D7D4A0"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56F4E30F"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36E9B223">
      <w:pPr>
        <w:bidi w:val="0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政府采购项目</w:t>
      </w:r>
    </w:p>
    <w:p w14:paraId="60423373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唐山网上开评标系统专家操作手册</w:t>
      </w:r>
    </w:p>
    <w:p w14:paraId="0FE561F7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dt>
      <w:sdt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id w:val="14746075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kern w:val="2"/>
          <w:sz w:val="21"/>
          <w:szCs w:val="24"/>
          <w:lang w:val="en-US" w:eastAsia="zh-CN" w:bidi="ar-SA"/>
        </w:rPr>
      </w:sdtEndPr>
      <w:sdtContent>
        <w:p w14:paraId="7959884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</w:rPr>
          </w:pPr>
          <w:bookmarkStart w:id="0" w:name="_Toc31312"/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目录</w:t>
          </w:r>
        </w:p>
        <w:p w14:paraId="447885F5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_Toc22698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一、 专家登录操作流程</w:t>
          </w:r>
          <w:r>
            <w:tab/>
          </w:r>
          <w:r>
            <w:fldChar w:fldCharType="begin"/>
          </w:r>
          <w:r>
            <w:instrText xml:space="preserve"> PAGEREF _Toc22698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C97D79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_Toc15726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（一） 专家入座后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找到桌面上的网页快捷方式</w:t>
          </w:r>
          <w:r>
            <w:tab/>
          </w:r>
          <w:r>
            <w:fldChar w:fldCharType="begin"/>
          </w:r>
          <w:r>
            <w:instrText xml:space="preserve"> PAGEREF _Toc15726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6B84CB0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_Toc6363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 xml:space="preserve">（二） 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完善全部信息后，点击查询按钮</w:t>
          </w:r>
          <w:r>
            <w:tab/>
          </w:r>
          <w:r>
            <w:fldChar w:fldCharType="begin"/>
          </w:r>
          <w:r>
            <w:instrText xml:space="preserve"> PAGEREF _Toc6363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4B5CB62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_Toc12821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 点击页面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右侧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的“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进入项目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</w:t>
          </w:r>
          <w:r>
            <w:tab/>
          </w:r>
          <w:r>
            <w:fldChar w:fldCharType="begin"/>
          </w:r>
          <w:r>
            <w:instrText xml:space="preserve"> PAGEREF _Toc12821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43EF89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_Toc18902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视频会议成功打开界面如图：</w:t>
          </w:r>
          <w:r>
            <w:tab/>
          </w:r>
          <w:r>
            <w:fldChar w:fldCharType="begin"/>
          </w:r>
          <w:r>
            <w:instrText xml:space="preserve"> PAGEREF _Toc18902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FC63112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_Toc31308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二、 资格评审操作流程</w:t>
          </w:r>
          <w:r>
            <w:tab/>
          </w:r>
          <w:r>
            <w:fldChar w:fldCharType="begin"/>
          </w:r>
          <w:r>
            <w:instrText xml:space="preserve"> PAGEREF _Toc31308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B7CD59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_Toc334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32"/>
              <w:lang w:val="en-US" w:eastAsia="zh-CN"/>
            </w:rPr>
            <w:t xml:space="preserve">（一） 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采购人在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视频会议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联系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代理要资格评审账号</w:t>
          </w:r>
          <w:r>
            <w:tab/>
          </w:r>
          <w:r>
            <w:fldChar w:fldCharType="begin"/>
          </w:r>
          <w:r>
            <w:instrText xml:space="preserve"> PAGEREF _Toc334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69A7251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_Toc26053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（二） 新建会话打开新的唐山网上开评标系统页面</w:t>
          </w:r>
          <w:r>
            <w:tab/>
          </w:r>
          <w:r>
            <w:fldChar w:fldCharType="begin"/>
          </w:r>
          <w:r>
            <w:instrText xml:space="preserve"> PAGEREF _Toc26053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38A09B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_Toc18712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 到唐山网上开评标系统页面进行资格评审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_Toc18712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08406B5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_Toc13672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登录成功后点击“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资格评审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”按钮，进行资格评审</w:t>
          </w:r>
          <w:r>
            <w:tab/>
          </w:r>
          <w:r>
            <w:fldChar w:fldCharType="begin"/>
          </w:r>
          <w:r>
            <w:instrText xml:space="preserve"> PAGEREF _Toc13672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9DD31DA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_Toc5195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（五） 进行保证金缴纳情况确认，点击“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修改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”、“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保存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</w:t>
          </w:r>
          <w:r>
            <w:tab/>
          </w:r>
          <w:r>
            <w:fldChar w:fldCharType="begin"/>
          </w:r>
          <w:r>
            <w:instrText xml:space="preserve"> PAGEREF _Toc5195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CC2B874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_Toc6173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（六） 代理进行资格评审汇总后，再进行资审评委签章</w:t>
          </w:r>
          <w:r>
            <w:tab/>
          </w:r>
          <w:r>
            <w:fldChar w:fldCharType="begin"/>
          </w:r>
          <w:r>
            <w:instrText xml:space="preserve"> PAGEREF _Toc6173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EF25AE0"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_Toc18282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Cs w:val="32"/>
              <w:lang w:val="en-US" w:eastAsia="zh-CN" w:bidi="ar-SA"/>
            </w:rPr>
            <w:t>三、 项目评审操作流程</w:t>
          </w:r>
          <w:r>
            <w:tab/>
          </w:r>
          <w:r>
            <w:fldChar w:fldCharType="begin"/>
          </w:r>
          <w:r>
            <w:instrText xml:space="preserve"> PAGEREF _Toc18282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F613E23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_Toc29862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（一） 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评标准备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”按钮，进行评委回避</w:t>
          </w:r>
          <w:r>
            <w:tab/>
          </w:r>
          <w:r>
            <w:fldChar w:fldCharType="begin"/>
          </w:r>
          <w:r>
            <w:instrText xml:space="preserve"> PAGEREF _Toc29862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E8DEBBB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_Toc14647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（二） 进行推荐评委负责人</w:t>
          </w:r>
          <w:r>
            <w:tab/>
          </w:r>
          <w:r>
            <w:fldChar w:fldCharType="begin"/>
          </w:r>
          <w:r>
            <w:instrText xml:space="preserve"> PAGEREF _Toc14647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A678210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_Toc19877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（三） 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项目评审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”按钮，进行机器码校验</w:t>
          </w:r>
          <w:r>
            <w:tab/>
          </w:r>
          <w:r>
            <w:fldChar w:fldCharType="begin"/>
          </w:r>
          <w:r>
            <w:instrText xml:space="preserve"> PAGEREF _Toc19877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8C94742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_Toc21801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（四） 符合性评审、技术部分评审、商务部分评审</w:t>
          </w:r>
          <w:r>
            <w:tab/>
          </w:r>
          <w:r>
            <w:fldChar w:fldCharType="begin"/>
          </w:r>
          <w:r>
            <w:instrText xml:space="preserve"> PAGEREF _Toc21801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6635DE0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_Toc28327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 xml:space="preserve">（五） 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评分前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需要组长/管理员进行合理报价评审</w:t>
          </w:r>
          <w:r>
            <w:tab/>
          </w:r>
          <w:r>
            <w:fldChar w:fldCharType="begin"/>
          </w:r>
          <w:r>
            <w:instrText xml:space="preserve"> PAGEREF _Toc28327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ECA8166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_Toc22208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（六） 技术部分评审环节，点击“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单位代号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”查看技术部分文</w:t>
          </w:r>
          <w:r>
            <w:rPr>
              <w:rFonts w:hint="eastAsia" w:asciiTheme="minorEastAsia" w:hAnsiTheme="minorEastAsia" w:cstheme="minorEastAsia"/>
              <w:bCs w:val="0"/>
              <w:szCs w:val="28"/>
              <w:lang w:val="en-US" w:eastAsia="zh-CN"/>
            </w:rPr>
            <w:t>件</w:t>
          </w:r>
          <w:r>
            <w:tab/>
          </w:r>
          <w:r>
            <w:fldChar w:fldCharType="begin"/>
          </w:r>
          <w:r>
            <w:instrText xml:space="preserve"> PAGEREF _Toc22208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7C4E62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_Toc29354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（七） 组长/管理员进行最终排序，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勾选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第一中标人，并点击“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保存中标供应商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</w:t>
          </w:r>
          <w:r>
            <w:tab/>
          </w:r>
          <w:r>
            <w:fldChar w:fldCharType="begin"/>
          </w:r>
          <w:r>
            <w:instrText xml:space="preserve"> PAGEREF _Toc29354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D2E5A03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_Toc3198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（八） 点击“</w:t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评标结果</w:t>
          </w:r>
          <w:r>
            <w:rPr>
              <w:rFonts w:hint="eastAsia" w:asciiTheme="minorEastAsia" w:hAnsiTheme="minorEastAsia" w:eastAsiaTheme="minorEastAsia" w:cstheme="minorEastAsia"/>
              <w:bCs w:val="0"/>
              <w:szCs w:val="28"/>
              <w:lang w:val="en-US" w:eastAsia="zh-CN"/>
            </w:rPr>
            <w:t>”按钮，进行评委签章</w:t>
          </w:r>
          <w:r>
            <w:tab/>
          </w:r>
          <w:r>
            <w:fldChar w:fldCharType="begin"/>
          </w:r>
          <w:r>
            <w:instrText xml:space="preserve"> PAGEREF _Toc3198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27BE170">
          <w:pPr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0475F00A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7" w:name="_GoBack"/>
      <w:bookmarkEnd w:id="27"/>
    </w:p>
    <w:p w14:paraId="731178E3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1" w:name="_Toc22698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专家登录操作流程</w:t>
      </w:r>
      <w:bookmarkEnd w:id="0"/>
      <w:bookmarkEnd w:id="1"/>
    </w:p>
    <w:p w14:paraId="35CEFDF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" w:name="_Toc15726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专家入座后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找到桌面上的网页快捷方式，名称为“河北省统一登录地址”如下图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：</w:t>
      </w:r>
      <w:bookmarkEnd w:id="2"/>
    </w:p>
    <w:p w14:paraId="6B8B36BE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drawing>
          <wp:inline distT="0" distB="0" distL="114300" distR="114300">
            <wp:extent cx="5264785" cy="4569460"/>
            <wp:effectExtent l="0" t="0" r="1206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C83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3" w:name="_Toc6363"/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完善全部信息后，点击查询按钮，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身份证识别成功后自动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跳转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浏览器进行系统登录，登录成功界面如图：</w:t>
      </w:r>
      <w:bookmarkEnd w:id="3"/>
    </w:p>
    <w:p w14:paraId="6A51AC70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6690" cy="615315"/>
            <wp:effectExtent l="0" t="0" r="381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3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注：多分包项目本环节先进入-1包/A包</w:t>
      </w:r>
    </w:p>
    <w:p w14:paraId="152C0FA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4" w:name="_Toc12821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点击页面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右侧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的“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进入项目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47370" cy="135890"/>
            <wp:effectExtent l="0" t="0" r="11430" b="381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，跳转到项目评审页面，点击页面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左上方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的“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视频会议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32765" cy="179705"/>
            <wp:effectExtent l="0" t="0" r="63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C3C16A5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3145790" cy="1316990"/>
            <wp:effectExtent l="0" t="0" r="3810" b="381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FF5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5" w:name="_Toc18902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视频会议成功打开界面如图：</w:t>
      </w:r>
      <w:bookmarkEnd w:id="5"/>
    </w:p>
    <w:p w14:paraId="2DDD7A8E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  <w:drawing>
          <wp:inline distT="0" distB="0" distL="114300" distR="114300">
            <wp:extent cx="4194810" cy="2360295"/>
            <wp:effectExtent l="0" t="0" r="889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7D16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6" w:name="_Toc32254"/>
      <w:bookmarkStart w:id="7" w:name="_Toc31308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资格评审操作流程</w:t>
      </w:r>
      <w:bookmarkEnd w:id="6"/>
      <w:bookmarkEnd w:id="7"/>
    </w:p>
    <w:p w14:paraId="148DAB2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</w:pPr>
      <w:bookmarkStart w:id="8" w:name="_Toc334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采购人在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视频会议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联系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代理要资格评审账号，图见：一、（六）</w:t>
      </w:r>
      <w:bookmarkEnd w:id="8"/>
      <w:bookmarkStart w:id="9" w:name="_Toc12340"/>
    </w:p>
    <w:p w14:paraId="460DFEA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0" w:name="_Toc26053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新建会话打开新的唐山网上开评标系统页面，如图：</w:t>
      </w:r>
      <w:bookmarkEnd w:id="10"/>
    </w:p>
    <w:p w14:paraId="09F74D82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32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2400300" cy="1339850"/>
            <wp:effectExtent l="0" t="0" r="0" b="635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D61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1" w:name="_Toc18712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到唐山网上开评标系统页面进行资格评审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账号密码登录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，如图：</w:t>
      </w:r>
      <w:bookmarkEnd w:id="11"/>
    </w:p>
    <w:p w14:paraId="0FF0296D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2959100" cy="1758315"/>
            <wp:effectExtent l="0" t="0" r="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845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2" w:name="_Toc13672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登录成功后点击“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资格评审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”按钮，进行资格评审，如图：</w:t>
      </w:r>
      <w:bookmarkEnd w:id="12"/>
    </w:p>
    <w:p w14:paraId="518E6AFD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4683760" cy="1760855"/>
            <wp:effectExtent l="0" t="0" r="2540" b="44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3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bookmarkStart w:id="13" w:name="_Toc26324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注：资格评审账号的用户身份为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采购人</w:t>
      </w:r>
      <w:bookmarkEnd w:id="13"/>
    </w:p>
    <w:p w14:paraId="4B6BB69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4" w:name="_Toc5195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进行保证金缴纳情况确认，点击“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修改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”、“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14"/>
    </w:p>
    <w:p w14:paraId="1ED0AB67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3515" cy="660400"/>
            <wp:effectExtent l="0" t="0" r="698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ED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注：如保存信息不成功，请在视频会议中联系代理</w:t>
      </w:r>
    </w:p>
    <w:p w14:paraId="542C150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5" w:name="_Toc6173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代理进行资格评审汇总后，再进行资审评委签章，如图：</w:t>
      </w:r>
      <w:bookmarkEnd w:id="15"/>
    </w:p>
    <w:p w14:paraId="6610848C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31130" cy="1166495"/>
            <wp:effectExtent l="0" t="0" r="127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C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注：如果资格评审汇总表中出现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空表或与实际评审不符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的情况，退出签章界面，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勾选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“资格评审汇总表”，点击“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删除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”按钮，如图：</w:t>
      </w:r>
    </w:p>
    <w:p w14:paraId="505DBB9F">
      <w:pPr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173980" cy="1172210"/>
            <wp:effectExtent l="0" t="0" r="762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4F90F0F0">
      <w:pPr>
        <w:numPr>
          <w:ilvl w:val="0"/>
          <w:numId w:val="1"/>
        </w:numPr>
        <w:ind w:left="-420" w:leftChars="0" w:firstLine="420" w:firstLineChars="0"/>
        <w:jc w:val="left"/>
        <w:outlineLvl w:val="0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</w:pPr>
      <w:bookmarkStart w:id="16" w:name="_Toc9861"/>
      <w:bookmarkStart w:id="17" w:name="_Toc18282"/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u w:val="none"/>
          <w:lang w:val="en-US" w:eastAsia="zh-CN" w:bidi="ar-SA"/>
        </w:rPr>
        <w:t>项目评审操作流程</w:t>
      </w:r>
      <w:bookmarkEnd w:id="16"/>
      <w:bookmarkEnd w:id="17"/>
    </w:p>
    <w:p w14:paraId="799B0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注：本流程只展示问题多发节点</w:t>
      </w:r>
    </w:p>
    <w:p w14:paraId="2484C48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8" w:name="_Toc29862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评标准备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”按钮，进行评委回避，确认不需要回避后点击“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不需要回避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18"/>
    </w:p>
    <w:p w14:paraId="6506CCDA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  <w:drawing>
          <wp:inline distT="0" distB="0" distL="114300" distR="114300">
            <wp:extent cx="5260975" cy="1076960"/>
            <wp:effectExtent l="0" t="0" r="9525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1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注：本环节确认的是本人是否需要回避</w:t>
      </w:r>
    </w:p>
    <w:p w14:paraId="52B3184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19" w:name="_Toc14647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进行推荐评委负责人，点击“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确认推荐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19"/>
    </w:p>
    <w:p w14:paraId="6EB635F9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  <w:drawing>
          <wp:inline distT="0" distB="0" distL="114300" distR="114300">
            <wp:extent cx="5273040" cy="1428750"/>
            <wp:effectExtent l="0" t="0" r="10160" b="635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B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注：如出现平票等情况，需回到推荐评审负责人页面进行重新推荐</w:t>
      </w:r>
    </w:p>
    <w:p w14:paraId="3989D15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0" w:name="_Toc19877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项目评审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”按钮，进行机器码校验，点击“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信息确认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20"/>
    </w:p>
    <w:p w14:paraId="0D4E88BA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5420" cy="1101725"/>
            <wp:effectExtent l="0" t="0" r="5080" b="317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E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bookmarkStart w:id="21" w:name="_Toc4041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注：如果出现红码情况，需要“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填写意见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”后才能进行“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信息确认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”</w:t>
      </w:r>
    </w:p>
    <w:p w14:paraId="6361C00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2" w:name="_Toc21801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符合性评审、技术部分评审、商务部分评审、服务部分评审等环节需要退回重评时，需要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本环节未汇总前全部评委提交后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才能退回重评，全部/单个评委“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退回重评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”后需要点击“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退回完成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</w:t>
      </w:r>
      <w:bookmarkEnd w:id="21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，如图：</w:t>
      </w:r>
      <w:bookmarkEnd w:id="22"/>
    </w:p>
    <w:p w14:paraId="309D9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9230" cy="418465"/>
            <wp:effectExtent l="0" t="0" r="1270" b="63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26B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3" w:name="_Toc28327"/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评分前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需要组长/管理员进行合理报价评审，将报价合理的单位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右侧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报价合理性评审项改为“是”后，再点击“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23"/>
    </w:p>
    <w:p w14:paraId="7D4FFB4A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  <w:drawing>
          <wp:inline distT="0" distB="0" distL="114300" distR="114300">
            <wp:extent cx="5271135" cy="783590"/>
            <wp:effectExtent l="0" t="0" r="12065" b="38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09A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4" w:name="_Toc22208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技术部分评审环节，点击“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单位代号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”查看技术部分文件，评分后点击“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”，如图：</w:t>
      </w:r>
      <w:bookmarkEnd w:id="24"/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2F5F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 w14:paraId="6273DD8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</w:rPr>
              <w:drawing>
                <wp:inline distT="0" distB="0" distL="114300" distR="114300">
                  <wp:extent cx="2259965" cy="966470"/>
                  <wp:effectExtent l="0" t="0" r="635" b="11430"/>
                  <wp:docPr id="3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68C591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u w:val="none"/>
              </w:rPr>
              <w:drawing>
                <wp:inline distT="0" distB="0" distL="114300" distR="114300">
                  <wp:extent cx="2496185" cy="843280"/>
                  <wp:effectExtent l="0" t="0" r="5715" b="7620"/>
                  <wp:docPr id="4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6E9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注：未查看的单位代号为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黑色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，已查看的单位代号为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蓝色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，需废标的单位，由组长点击“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暗标无效文件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”按钮进行废标，如图：</w:t>
      </w:r>
    </w:p>
    <w:p w14:paraId="30F09EEA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4013200" cy="1529080"/>
            <wp:effectExtent l="0" t="0" r="0" b="7620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193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5" w:name="_Toc29354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组长/管理员进行最终排序，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勾选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第一中标人，并点击“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保存中标供应商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”按钮，如图：</w:t>
      </w:r>
      <w:bookmarkEnd w:id="25"/>
    </w:p>
    <w:p w14:paraId="26B4C024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0975" cy="647700"/>
            <wp:effectExtent l="0" t="0" r="9525" b="0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D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注：框架协议、入围项目需将入围单位全部勾选</w:t>
      </w:r>
    </w:p>
    <w:p w14:paraId="2B84A79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bookmarkStart w:id="26" w:name="_Toc3198"/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评标结果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”按钮，进行评委签章，点击“操作”按钮，弹出签章页面后点击“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点击签章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t>”按钮进行签章，如图：</w:t>
      </w:r>
      <w:bookmarkEnd w:id="26"/>
    </w:p>
    <w:p w14:paraId="0A8E5720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u w:val="none"/>
        </w:rPr>
        <w:drawing>
          <wp:inline distT="0" distB="0" distL="114300" distR="114300">
            <wp:extent cx="5266690" cy="209740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FC7F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264D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A264D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DF2DD">
    <w:pPr>
      <w:pStyle w:val="3"/>
      <w:jc w:val="right"/>
    </w:pPr>
    <w:r>
      <w:rPr>
        <w:rFonts w:ascii="Times New Roman" w:hAnsi="Times New Roman" w:eastAsia="宋体" w:cs="Times New Roman"/>
      </w:rPr>
      <w:drawing>
        <wp:inline distT="0" distB="0" distL="0" distR="0">
          <wp:extent cx="904875" cy="200025"/>
          <wp:effectExtent l="0" t="0" r="952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1A2220"/>
    <w:multiLevelType w:val="singleLevel"/>
    <w:tmpl w:val="FD1A2220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11E80753"/>
    <w:multiLevelType w:val="singleLevel"/>
    <w:tmpl w:val="11E80753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2">
    <w:nsid w:val="1EA46B40"/>
    <w:multiLevelType w:val="singleLevel"/>
    <w:tmpl w:val="1EA46B40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3">
    <w:nsid w:val="38377721"/>
    <w:multiLevelType w:val="singleLevel"/>
    <w:tmpl w:val="38377721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3YjdlOTk3ZDNjZTAzMWJlZTExYmZkMjRiMzc1MjgifQ=="/>
  </w:docVars>
  <w:rsids>
    <w:rsidRoot w:val="00000000"/>
    <w:rsid w:val="00B627C8"/>
    <w:rsid w:val="01553334"/>
    <w:rsid w:val="019958E9"/>
    <w:rsid w:val="01D229B2"/>
    <w:rsid w:val="025506C0"/>
    <w:rsid w:val="025A01FA"/>
    <w:rsid w:val="03DE1785"/>
    <w:rsid w:val="04153F60"/>
    <w:rsid w:val="047F706D"/>
    <w:rsid w:val="04884B6F"/>
    <w:rsid w:val="04E62E31"/>
    <w:rsid w:val="06066F59"/>
    <w:rsid w:val="061604D6"/>
    <w:rsid w:val="06432036"/>
    <w:rsid w:val="06776BE6"/>
    <w:rsid w:val="06891B6A"/>
    <w:rsid w:val="074673E0"/>
    <w:rsid w:val="07CF4546"/>
    <w:rsid w:val="07DC0A89"/>
    <w:rsid w:val="083126E6"/>
    <w:rsid w:val="084368C9"/>
    <w:rsid w:val="088D4797"/>
    <w:rsid w:val="09592B95"/>
    <w:rsid w:val="096626B3"/>
    <w:rsid w:val="0A1B60BD"/>
    <w:rsid w:val="0AAF4EB7"/>
    <w:rsid w:val="0AF47A97"/>
    <w:rsid w:val="0B602D4D"/>
    <w:rsid w:val="0B8B4EDA"/>
    <w:rsid w:val="0C9D206B"/>
    <w:rsid w:val="0CDD35FC"/>
    <w:rsid w:val="0CF47D26"/>
    <w:rsid w:val="0CF75376"/>
    <w:rsid w:val="0E2E1D98"/>
    <w:rsid w:val="0F206A4D"/>
    <w:rsid w:val="10930D3B"/>
    <w:rsid w:val="10B5385E"/>
    <w:rsid w:val="10B7262B"/>
    <w:rsid w:val="11372706"/>
    <w:rsid w:val="114D3F58"/>
    <w:rsid w:val="12D13AA1"/>
    <w:rsid w:val="12E656F8"/>
    <w:rsid w:val="14233D6D"/>
    <w:rsid w:val="14691370"/>
    <w:rsid w:val="14ED3166"/>
    <w:rsid w:val="14F45F4B"/>
    <w:rsid w:val="157403D0"/>
    <w:rsid w:val="158F12AA"/>
    <w:rsid w:val="166E206A"/>
    <w:rsid w:val="16717081"/>
    <w:rsid w:val="16D8113A"/>
    <w:rsid w:val="1803165F"/>
    <w:rsid w:val="19311ECC"/>
    <w:rsid w:val="19373874"/>
    <w:rsid w:val="19697BFA"/>
    <w:rsid w:val="1A2876C4"/>
    <w:rsid w:val="1BBB1B7A"/>
    <w:rsid w:val="1C091D46"/>
    <w:rsid w:val="1C8301EA"/>
    <w:rsid w:val="1D6F74B1"/>
    <w:rsid w:val="1F037BD6"/>
    <w:rsid w:val="1F1C5A01"/>
    <w:rsid w:val="1FE923B7"/>
    <w:rsid w:val="21300B1A"/>
    <w:rsid w:val="217E617A"/>
    <w:rsid w:val="228F4F34"/>
    <w:rsid w:val="2306260B"/>
    <w:rsid w:val="235C77E9"/>
    <w:rsid w:val="23722FDD"/>
    <w:rsid w:val="23BE596E"/>
    <w:rsid w:val="242218EC"/>
    <w:rsid w:val="24807432"/>
    <w:rsid w:val="25466824"/>
    <w:rsid w:val="273824B9"/>
    <w:rsid w:val="278972EB"/>
    <w:rsid w:val="27A71D7F"/>
    <w:rsid w:val="286B21EF"/>
    <w:rsid w:val="29094549"/>
    <w:rsid w:val="29B63ACC"/>
    <w:rsid w:val="2A113ED8"/>
    <w:rsid w:val="2A552F76"/>
    <w:rsid w:val="2A6B2664"/>
    <w:rsid w:val="2B49522D"/>
    <w:rsid w:val="2CFB696A"/>
    <w:rsid w:val="2CFD1C7E"/>
    <w:rsid w:val="2D2F0F51"/>
    <w:rsid w:val="2DF42CF1"/>
    <w:rsid w:val="2E595FE6"/>
    <w:rsid w:val="30363956"/>
    <w:rsid w:val="3096540F"/>
    <w:rsid w:val="31487E64"/>
    <w:rsid w:val="31EE29B3"/>
    <w:rsid w:val="31F847A3"/>
    <w:rsid w:val="32BE5706"/>
    <w:rsid w:val="330A1A82"/>
    <w:rsid w:val="33C95BE4"/>
    <w:rsid w:val="353101FF"/>
    <w:rsid w:val="35436F4B"/>
    <w:rsid w:val="369C590D"/>
    <w:rsid w:val="36C62B68"/>
    <w:rsid w:val="37387FE4"/>
    <w:rsid w:val="374101FF"/>
    <w:rsid w:val="378B2BA5"/>
    <w:rsid w:val="37916FCC"/>
    <w:rsid w:val="37F61ECE"/>
    <w:rsid w:val="38C469FB"/>
    <w:rsid w:val="38EB7C96"/>
    <w:rsid w:val="3921237D"/>
    <w:rsid w:val="393671C3"/>
    <w:rsid w:val="3A9B37A7"/>
    <w:rsid w:val="3B244698"/>
    <w:rsid w:val="3B8F2DDD"/>
    <w:rsid w:val="3C013B23"/>
    <w:rsid w:val="3C19287A"/>
    <w:rsid w:val="3C5A40AF"/>
    <w:rsid w:val="3D194FED"/>
    <w:rsid w:val="3D4E71D1"/>
    <w:rsid w:val="3D510A70"/>
    <w:rsid w:val="3EA13295"/>
    <w:rsid w:val="3FBB0422"/>
    <w:rsid w:val="40454AA0"/>
    <w:rsid w:val="40BC23C2"/>
    <w:rsid w:val="412D2ABF"/>
    <w:rsid w:val="415648A7"/>
    <w:rsid w:val="41676A8D"/>
    <w:rsid w:val="41FA06FF"/>
    <w:rsid w:val="42151FD9"/>
    <w:rsid w:val="424C06F7"/>
    <w:rsid w:val="43C145AA"/>
    <w:rsid w:val="448D5318"/>
    <w:rsid w:val="45BA631E"/>
    <w:rsid w:val="45D37D86"/>
    <w:rsid w:val="45F047AA"/>
    <w:rsid w:val="464417A7"/>
    <w:rsid w:val="46991FE4"/>
    <w:rsid w:val="47BA7D3C"/>
    <w:rsid w:val="485011EE"/>
    <w:rsid w:val="48AB5C1D"/>
    <w:rsid w:val="48F256EE"/>
    <w:rsid w:val="4922756D"/>
    <w:rsid w:val="496F6A33"/>
    <w:rsid w:val="49901611"/>
    <w:rsid w:val="49C85CE1"/>
    <w:rsid w:val="4A4A6F7F"/>
    <w:rsid w:val="4A841987"/>
    <w:rsid w:val="4AE90539"/>
    <w:rsid w:val="4AFB694F"/>
    <w:rsid w:val="4BD4603B"/>
    <w:rsid w:val="4D73771A"/>
    <w:rsid w:val="4D771E89"/>
    <w:rsid w:val="4DB43B1F"/>
    <w:rsid w:val="4E0467D7"/>
    <w:rsid w:val="4F8A5C9C"/>
    <w:rsid w:val="4FB31ECA"/>
    <w:rsid w:val="4FE544E9"/>
    <w:rsid w:val="50A02BD7"/>
    <w:rsid w:val="50B177B7"/>
    <w:rsid w:val="50E3191F"/>
    <w:rsid w:val="517D5B92"/>
    <w:rsid w:val="52752746"/>
    <w:rsid w:val="543F1D37"/>
    <w:rsid w:val="54432B45"/>
    <w:rsid w:val="552C446C"/>
    <w:rsid w:val="559D0DFA"/>
    <w:rsid w:val="55D80C36"/>
    <w:rsid w:val="56177ABC"/>
    <w:rsid w:val="56967D4A"/>
    <w:rsid w:val="5760697E"/>
    <w:rsid w:val="5805233A"/>
    <w:rsid w:val="581F2341"/>
    <w:rsid w:val="58B574AD"/>
    <w:rsid w:val="58DE2CA8"/>
    <w:rsid w:val="597016A5"/>
    <w:rsid w:val="5A1D4F3B"/>
    <w:rsid w:val="5A27514F"/>
    <w:rsid w:val="5BDD21D5"/>
    <w:rsid w:val="5C3A4E47"/>
    <w:rsid w:val="5D9A148C"/>
    <w:rsid w:val="5DE711C8"/>
    <w:rsid w:val="5E541093"/>
    <w:rsid w:val="5E716381"/>
    <w:rsid w:val="5ECE7D4B"/>
    <w:rsid w:val="5F01232C"/>
    <w:rsid w:val="5F535F9F"/>
    <w:rsid w:val="605E24D6"/>
    <w:rsid w:val="61235E2A"/>
    <w:rsid w:val="61363D34"/>
    <w:rsid w:val="618261C2"/>
    <w:rsid w:val="61E24960"/>
    <w:rsid w:val="62C170D8"/>
    <w:rsid w:val="63BB72F4"/>
    <w:rsid w:val="63F73101"/>
    <w:rsid w:val="64A7463B"/>
    <w:rsid w:val="65515618"/>
    <w:rsid w:val="65A54A39"/>
    <w:rsid w:val="662C5F6A"/>
    <w:rsid w:val="671309C0"/>
    <w:rsid w:val="676C3ACC"/>
    <w:rsid w:val="67FA4DDD"/>
    <w:rsid w:val="68585AC2"/>
    <w:rsid w:val="68DC3034"/>
    <w:rsid w:val="699E097E"/>
    <w:rsid w:val="6AF97ECD"/>
    <w:rsid w:val="6B4549AC"/>
    <w:rsid w:val="6BC66047"/>
    <w:rsid w:val="6C13293F"/>
    <w:rsid w:val="6C5F0204"/>
    <w:rsid w:val="6E5F6148"/>
    <w:rsid w:val="6E9F44ED"/>
    <w:rsid w:val="6EDE3445"/>
    <w:rsid w:val="6F350D17"/>
    <w:rsid w:val="6F9366CF"/>
    <w:rsid w:val="6FAA158B"/>
    <w:rsid w:val="701E7171"/>
    <w:rsid w:val="702825C9"/>
    <w:rsid w:val="709469C8"/>
    <w:rsid w:val="70C13D18"/>
    <w:rsid w:val="70CB2AFC"/>
    <w:rsid w:val="71482132"/>
    <w:rsid w:val="71853DC4"/>
    <w:rsid w:val="733C296B"/>
    <w:rsid w:val="753931F6"/>
    <w:rsid w:val="76027B21"/>
    <w:rsid w:val="766506E4"/>
    <w:rsid w:val="767755A1"/>
    <w:rsid w:val="76DF3444"/>
    <w:rsid w:val="7771547D"/>
    <w:rsid w:val="782830C6"/>
    <w:rsid w:val="78830D93"/>
    <w:rsid w:val="7907039A"/>
    <w:rsid w:val="790E2D96"/>
    <w:rsid w:val="7AB427C6"/>
    <w:rsid w:val="7B0D52CF"/>
    <w:rsid w:val="7B30302A"/>
    <w:rsid w:val="7B9E494A"/>
    <w:rsid w:val="7C964821"/>
    <w:rsid w:val="7CE625F2"/>
    <w:rsid w:val="7D666BC7"/>
    <w:rsid w:val="7DDF6155"/>
    <w:rsid w:val="7E423BF4"/>
    <w:rsid w:val="7F00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602</Words>
  <Characters>602</Characters>
  <Lines>0</Lines>
  <Paragraphs>0</Paragraphs>
  <TotalTime>1</TotalTime>
  <ScaleCrop>false</ScaleCrop>
  <LinksUpToDate>false</LinksUpToDate>
  <CharactersWithSpaces>698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2024-04-30T07:46:00Z</dcterms:created>
  <dc:creator>TaurusZyd</dc:creator>
  <cp:lastModifiedBy>翻滚吧莫小贱</cp:lastModifiedBy>
  <dcterms:modified xsi:type="dcterms:W3CDTF">2025-03-31T06:37:33Z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93DA4D3EF07A4157B1384784447630C9_13</vt:lpwstr>
  </property>
  <property fmtid="{D5CDD505-2E9C-101B-9397-08002B2CF9AE}" pid="4" name="KSOTemplateDocerSaveRecord">
    <vt:lpwstr>eyJoZGlkIjoiMzQxMzk4YTAyOTZhMWRhMTlmMTU3ZWNlODg1NTgzNzMiLCJ1c2VySWQiOiIyODY3NTY4NjgifQ==</vt:lpwstr>
  </property>
</Properties>
</file>