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D7D4A0"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 w14:paraId="56F4E30F"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 w14:paraId="36E9B223">
      <w:pPr>
        <w:bidi w:val="0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政府采购项目</w:t>
      </w:r>
    </w:p>
    <w:p w14:paraId="60423373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廊坊网上开评标系统专家操作手册</w:t>
      </w:r>
    </w:p>
    <w:p w14:paraId="0FE561F7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sdt>
      <w:sdt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id w:val="14746075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kern w:val="2"/>
          <w:sz w:val="21"/>
          <w:szCs w:val="24"/>
          <w:lang w:val="en-US" w:eastAsia="zh-CN" w:bidi="ar-SA"/>
        </w:rPr>
      </w:sdtEndPr>
      <w:sdtContent>
        <w:p w14:paraId="7959884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</w:rPr>
          </w:pPr>
          <w:bookmarkStart w:id="0" w:name="_Toc31312"/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目录</w:t>
          </w:r>
        </w:p>
        <w:p w14:paraId="1603E4BD"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_Toc10496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Cs w:val="32"/>
              <w:lang w:val="en-US" w:eastAsia="zh-CN" w:bidi="ar-SA"/>
            </w:rPr>
            <w:t>一、 专家登录操作流程</w:t>
          </w:r>
          <w:r>
            <w:tab/>
          </w:r>
          <w:r>
            <w:fldChar w:fldCharType="begin"/>
          </w:r>
          <w:r>
            <w:instrText xml:space="preserve"> PAGEREF _Toc10496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A030DD4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_Toc31156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（一） 专家入座后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找到桌面上的网页快捷方式</w:t>
          </w:r>
          <w:r>
            <w:tab/>
          </w:r>
          <w:r>
            <w:fldChar w:fldCharType="begin"/>
          </w:r>
          <w:r>
            <w:instrText xml:space="preserve"> PAGEREF _Toc31156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64B13F8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_Toc6372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 xml:space="preserve">（二） 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完善全部信息后，点击查询按钮</w:t>
          </w:r>
          <w:r>
            <w:tab/>
          </w:r>
          <w:r>
            <w:fldChar w:fldCharType="begin"/>
          </w:r>
          <w:r>
            <w:instrText xml:space="preserve"> PAGEREF _Toc6372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2F58037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_Toc7517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（三） 点击页面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右侧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的“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进入项目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</w:t>
          </w:r>
          <w:r>
            <w:tab/>
          </w:r>
          <w:r>
            <w:fldChar w:fldCharType="begin"/>
          </w:r>
          <w:r>
            <w:instrText xml:space="preserve"> PAGEREF _Toc7517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5424001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_Toc17729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（四） 视频会议成功打开界面如图：</w:t>
          </w:r>
          <w:r>
            <w:tab/>
          </w:r>
          <w:r>
            <w:fldChar w:fldCharType="begin"/>
          </w:r>
          <w:r>
            <w:instrText xml:space="preserve"> PAGEREF _Toc17729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2A63612"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_Toc26008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Cs w:val="32"/>
              <w:lang w:val="en-US" w:eastAsia="zh-CN" w:bidi="ar-SA"/>
            </w:rPr>
            <w:t>二、 资格评审操作流程</w:t>
          </w:r>
          <w:r>
            <w:tab/>
          </w:r>
          <w:r>
            <w:fldChar w:fldCharType="begin"/>
          </w:r>
          <w:r>
            <w:instrText xml:space="preserve"> PAGEREF _Toc26008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E5716D4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_Toc19822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32"/>
              <w:lang w:val="en-US" w:eastAsia="zh-CN"/>
            </w:rPr>
            <w:t xml:space="preserve">（一） 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联系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代理要资格评审账号</w:t>
          </w:r>
          <w:r>
            <w:tab/>
          </w:r>
          <w:r>
            <w:fldChar w:fldCharType="begin"/>
          </w:r>
          <w:r>
            <w:instrText xml:space="preserve"> PAGEREF _Toc19822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5D1E7B4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_Toc10383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（二） 新建会话打开新的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廊坊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网上开评标系统页面</w:t>
          </w:r>
          <w:r>
            <w:tab/>
          </w:r>
          <w:r>
            <w:fldChar w:fldCharType="begin"/>
          </w:r>
          <w:r>
            <w:instrText xml:space="preserve"> PAGEREF _Toc10383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0E58847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_Toc22450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（三） 到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廊坊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网上开评标系统页面进行资格评审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账号密码登录</w:t>
          </w:r>
          <w:r>
            <w:tab/>
          </w:r>
          <w:r>
            <w:fldChar w:fldCharType="begin"/>
          </w:r>
          <w:r>
            <w:instrText xml:space="preserve"> PAGEREF _Toc22450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40261B0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_Toc24421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（四） 登录成功后点击“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资格评审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”按钮，进行资格评</w:t>
          </w:r>
          <w:r>
            <w:tab/>
          </w:r>
          <w:r>
            <w:fldChar w:fldCharType="begin"/>
          </w:r>
          <w:r>
            <w:instrText xml:space="preserve"> PAGEREF _Toc24421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C2D9977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_Toc17634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（五） 资格评审汇总后，再进行资审评委签章，如图</w:t>
          </w:r>
          <w:r>
            <w:tab/>
          </w:r>
          <w:r>
            <w:fldChar w:fldCharType="begin"/>
          </w:r>
          <w:r>
            <w:instrText xml:space="preserve"> PAGEREF _Toc17634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56DF473"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_Toc10971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Cs w:val="32"/>
              <w:lang w:val="en-US" w:eastAsia="zh-CN" w:bidi="ar-SA"/>
            </w:rPr>
            <w:t>三、 项目评审操作流程</w:t>
          </w:r>
          <w:r>
            <w:tab/>
          </w:r>
          <w:r>
            <w:fldChar w:fldCharType="begin"/>
          </w:r>
          <w:r>
            <w:instrText xml:space="preserve"> PAGEREF _Toc10971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CF75193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_Toc20753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（一） 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评标准备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”按钮，进行评委回避</w:t>
          </w:r>
          <w:r>
            <w:tab/>
          </w:r>
          <w:r>
            <w:fldChar w:fldCharType="begin"/>
          </w:r>
          <w:r>
            <w:instrText xml:space="preserve"> PAGEREF _Toc20753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4A7CEB1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_Toc17342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（二） 进行推荐评委负责人</w:t>
          </w:r>
          <w:r>
            <w:tab/>
          </w:r>
          <w:r>
            <w:fldChar w:fldCharType="begin"/>
          </w:r>
          <w:r>
            <w:instrText xml:space="preserve"> PAGEREF _Toc17342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0DFA5B3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_Toc12981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（三）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由组长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进行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“</w:t>
          </w:r>
          <w:r>
            <w:rPr>
              <w:rFonts w:hint="eastAsia" w:asciiTheme="minorEastAsia" w:hAnsiTheme="minorEastAsia" w:cstheme="minorEastAsia"/>
              <w:bCs/>
              <w:szCs w:val="28"/>
              <w:lang w:val="en-US" w:eastAsia="zh-CN"/>
            </w:rPr>
            <w:t>供应商信息确认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”</w:t>
          </w:r>
          <w:r>
            <w:tab/>
          </w:r>
          <w:r>
            <w:fldChar w:fldCharType="begin"/>
          </w:r>
          <w:r>
            <w:instrText xml:space="preserve"> PAGEREF _Toc12981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1BDC60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_Toc27657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（四） 符合性评审、技术部分评审、商务部分评审</w:t>
          </w:r>
          <w:r>
            <w:tab/>
          </w:r>
          <w:r>
            <w:fldChar w:fldCharType="begin"/>
          </w:r>
          <w:r>
            <w:instrText xml:space="preserve"> PAGEREF _Toc27657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505F376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_Toc23508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（五） 技术部分评审环节，点击“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单位代号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”查看技术部分文件</w:t>
          </w:r>
          <w:r>
            <w:tab/>
          </w:r>
          <w:r>
            <w:fldChar w:fldCharType="begin"/>
          </w:r>
          <w:r>
            <w:instrText xml:space="preserve"> PAGEREF _Toc23508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BD59FDA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_Toc28114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（六） 组长进行最终排序，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勾选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第一中标人</w:t>
          </w:r>
          <w:r>
            <w:tab/>
          </w:r>
          <w:r>
            <w:fldChar w:fldCharType="begin"/>
          </w:r>
          <w:r>
            <w:instrText xml:space="preserve"> PAGEREF _Toc28114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15C13D2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_Toc13735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（七） 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评标结果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”按钮，进行评委签章</w:t>
          </w:r>
          <w:r>
            <w:tab/>
          </w:r>
          <w:r>
            <w:fldChar w:fldCharType="begin"/>
          </w:r>
          <w:r>
            <w:instrText xml:space="preserve"> PAGEREF _Toc13735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27BE170">
          <w:pPr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0475F00A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31178E3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</w:pPr>
      <w:bookmarkStart w:id="1" w:name="_Toc10496"/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  <w:t>专家登录操作流程</w:t>
      </w:r>
      <w:bookmarkEnd w:id="0"/>
      <w:bookmarkEnd w:id="1"/>
    </w:p>
    <w:p w14:paraId="35CEFDF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" w:name="_Toc31156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专家入座后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找到桌面上的网页快捷方式，名称为“河北省统一登录地址”如下图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：</w:t>
      </w:r>
      <w:bookmarkEnd w:id="2"/>
    </w:p>
    <w:p w14:paraId="6B8B36BE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drawing>
          <wp:inline distT="0" distB="0" distL="114300" distR="114300">
            <wp:extent cx="5264785" cy="4569460"/>
            <wp:effectExtent l="0" t="0" r="1206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C83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3" w:name="_Toc6372"/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完善全部信息后，点击查询按钮，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身份证识别成功后自动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跳转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浏览器进行系统登录，登录成功界面如图：</w:t>
      </w:r>
      <w:bookmarkEnd w:id="3"/>
    </w:p>
    <w:p w14:paraId="6A51AC70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6690" cy="615315"/>
            <wp:effectExtent l="0" t="0" r="3810" b="698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3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注：多分包项目本环节先进入-1包/A包</w:t>
      </w:r>
    </w:p>
    <w:p w14:paraId="152C0FA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4" w:name="_Toc7517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点击页面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右侧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的“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进入项目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47370" cy="135890"/>
            <wp:effectExtent l="0" t="0" r="11430" b="381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，跳转到项目评审页面，点击页面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右上方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的“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视频会议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，如图。</w:t>
      </w:r>
      <w:bookmarkEnd w:id="4"/>
    </w:p>
    <w:p w14:paraId="570AB12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1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</w:p>
    <w:p w14:paraId="2F9C828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1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</w:p>
    <w:p w14:paraId="4ACDC58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1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</w:p>
    <w:p w14:paraId="01C68A5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1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</w:p>
    <w:p w14:paraId="0C3C16A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85725</wp:posOffset>
            </wp:positionV>
            <wp:extent cx="5273040" cy="2399030"/>
            <wp:effectExtent l="0" t="0" r="3810" b="12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E673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5" w:name="_Toc17729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视频会议成功打开界面如图：</w:t>
      </w:r>
      <w:bookmarkEnd w:id="5"/>
    </w:p>
    <w:p w14:paraId="2DDD7A8E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32"/>
          <w:u w:val="none"/>
          <w:lang w:val="en-US" w:eastAsia="zh-CN"/>
        </w:rPr>
        <w:drawing>
          <wp:inline distT="0" distB="0" distL="114300" distR="114300">
            <wp:extent cx="4194810" cy="2360295"/>
            <wp:effectExtent l="0" t="0" r="889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7D16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</w:pPr>
      <w:bookmarkStart w:id="6" w:name="_Toc32254"/>
      <w:bookmarkStart w:id="7" w:name="_Toc26008"/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  <w:t>资格评审操作流程</w:t>
      </w:r>
      <w:bookmarkEnd w:id="6"/>
      <w:bookmarkEnd w:id="7"/>
    </w:p>
    <w:p w14:paraId="148DAB2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32"/>
          <w:u w:val="none"/>
          <w:lang w:val="en-US" w:eastAsia="zh-CN"/>
        </w:rPr>
      </w:pPr>
      <w:bookmarkStart w:id="8" w:name="_Toc19822"/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联系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代理要资格评审账号</w:t>
      </w:r>
      <w:bookmarkEnd w:id="8"/>
      <w:bookmarkStart w:id="9" w:name="_Toc12340"/>
    </w:p>
    <w:p w14:paraId="460DFEA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0" w:name="_Toc10383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新建会话打开新的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廊坊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网上开评标系统页面，如图：</w:t>
      </w:r>
      <w:bookmarkEnd w:id="10"/>
    </w:p>
    <w:p w14:paraId="09F74D82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32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1704975" cy="1339850"/>
            <wp:effectExtent l="0" t="0" r="9525" b="1270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rcRect r="2896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39850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D61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1" w:name="_Toc22450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到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廊坊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网上开评标系统页面进行资格评审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账号密码登录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，如图：</w:t>
      </w:r>
      <w:bookmarkEnd w:id="11"/>
    </w:p>
    <w:p w14:paraId="0FF0296D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</w:pPr>
      <w:r>
        <w:drawing>
          <wp:inline distT="0" distB="0" distL="114300" distR="114300">
            <wp:extent cx="5273040" cy="2399030"/>
            <wp:effectExtent l="0" t="0" r="381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845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2" w:name="_Toc24421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登录成功后点击“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资格评审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”按钮，进行资格评审，如图：</w:t>
      </w:r>
      <w:bookmarkEnd w:id="12"/>
    </w:p>
    <w:p w14:paraId="518E6AFD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4683760" cy="1760855"/>
            <wp:effectExtent l="0" t="0" r="2540" b="444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3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bookmarkStart w:id="13" w:name="_Toc26324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注：资格评审账号的用户身份为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采购人</w:t>
      </w:r>
      <w:bookmarkEnd w:id="13"/>
    </w:p>
    <w:p w14:paraId="542C150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4" w:name="_Toc17634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资格评审汇总后，再进行资审评委签章，如图：</w:t>
      </w:r>
      <w:bookmarkEnd w:id="14"/>
    </w:p>
    <w:p w14:paraId="505DBB9F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drawing>
          <wp:inline distT="0" distB="0" distL="114300" distR="114300">
            <wp:extent cx="5273040" cy="1061085"/>
            <wp:effectExtent l="0" t="0" r="381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4F90F0F0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</w:pPr>
      <w:bookmarkStart w:id="15" w:name="_Toc9861"/>
      <w:bookmarkStart w:id="16" w:name="_Toc10971"/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  <w:t>项目评审操作流程</w:t>
      </w:r>
      <w:bookmarkEnd w:id="15"/>
      <w:bookmarkEnd w:id="16"/>
    </w:p>
    <w:p w14:paraId="799B0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注：本流程只展示问题多发节点</w:t>
      </w:r>
    </w:p>
    <w:p w14:paraId="2484C48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7" w:name="_Toc20753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评标准备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”按钮，进行评委回避，确认不需要回避后点击“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不需要回避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17"/>
    </w:p>
    <w:p w14:paraId="6506CCDA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</w:pPr>
      <w:r>
        <w:drawing>
          <wp:inline distT="0" distB="0" distL="114300" distR="114300">
            <wp:extent cx="5273040" cy="995045"/>
            <wp:effectExtent l="0" t="0" r="3810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1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注：本环节确认的是本人是否需要回避</w:t>
      </w:r>
    </w:p>
    <w:p w14:paraId="52B3184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8" w:name="_Toc17342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进行推荐评委负责人，点击“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确认推荐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18"/>
    </w:p>
    <w:p w14:paraId="6EB635F9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</w:pPr>
      <w:r>
        <w:drawing>
          <wp:inline distT="0" distB="0" distL="114300" distR="114300">
            <wp:extent cx="5273040" cy="1209675"/>
            <wp:effectExtent l="0" t="0" r="381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B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注：如出现平票等情况，需回到推荐评审负责人页面进行重新推荐</w:t>
      </w:r>
    </w:p>
    <w:p w14:paraId="6D297EED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9" w:name="_Toc12981"/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评委组长确定后，由组长点击</w:t>
      </w:r>
      <w:bookmarkStart w:id="25" w:name="_GoBack"/>
      <w:bookmarkEnd w:id="25"/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“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评标准备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钮，进行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“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供应商信息确认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依次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修改、保存、同步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”，如图：</w:t>
      </w:r>
      <w:bookmarkEnd w:id="19"/>
    </w:p>
    <w:p w14:paraId="2E0AEAE2">
      <w:pPr>
        <w:widowControl w:val="0"/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104775</wp:posOffset>
            </wp:positionV>
            <wp:extent cx="5273040" cy="755015"/>
            <wp:effectExtent l="0" t="0" r="3810" b="6985"/>
            <wp:wrapTight wrapText="bothSides">
              <wp:wrapPolygon>
                <wp:start x="0" y="0"/>
                <wp:lineTo x="0" y="21255"/>
                <wp:lineTo x="21538" y="21255"/>
                <wp:lineTo x="21538" y="0"/>
                <wp:lineTo x="0" y="0"/>
              </wp:wrapPolygon>
            </wp:wrapTight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0" w:name="_Toc4041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涉及价格优惠时可在此处添加，修改保存后再进行同步，如下图</w:t>
      </w:r>
    </w:p>
    <w:p w14:paraId="1D5BCCCC">
      <w:pPr>
        <w:widowControl w:val="0"/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5273040" cy="652780"/>
            <wp:effectExtent l="0" t="0" r="3810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C00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1" w:name="_Toc27657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符合性评审、技术部分评审、商务部分评审、服务部分评审等环节需要退回重评时，需要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本环节未汇总前，全部评委提交后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才能退回重评，全部/单个评委“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退回重评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”后需要点击“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退回完成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</w:t>
      </w:r>
      <w:bookmarkEnd w:id="20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，如图：</w:t>
      </w:r>
      <w:bookmarkEnd w:id="21"/>
    </w:p>
    <w:p w14:paraId="7D4FF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5273040" cy="738505"/>
            <wp:effectExtent l="0" t="0" r="3810" b="44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09A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2" w:name="_Toc23508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技术部分评审环节，点击“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单位代号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”查看技术部分文件，评分后点击“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保存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”，如图：</w:t>
      </w:r>
      <w:bookmarkEnd w:id="22"/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6"/>
        <w:gridCol w:w="4536"/>
      </w:tblGrid>
      <w:tr w14:paraId="32F5F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273DD8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</w:rPr>
              <w:drawing>
                <wp:inline distT="0" distB="0" distL="114300" distR="114300">
                  <wp:extent cx="2259965" cy="966470"/>
                  <wp:effectExtent l="0" t="0" r="635" b="11430"/>
                  <wp:docPr id="3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68C591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  <w:vertAlign w:val="baseline"/>
              </w:rPr>
            </w:pPr>
            <w:r>
              <w:drawing>
                <wp:inline distT="0" distB="0" distL="114300" distR="114300">
                  <wp:extent cx="2733675" cy="981075"/>
                  <wp:effectExtent l="0" t="0" r="9525" b="952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09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注：未查看的单位代号为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黑色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，已查看的单位代号为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蓝色</w:t>
      </w:r>
    </w:p>
    <w:p w14:paraId="62CB193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3" w:name="_Toc28114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组长进行最终排序，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勾选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第一中标人，并点击“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保存中标供应商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23"/>
    </w:p>
    <w:p w14:paraId="26B4C024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5273040" cy="616585"/>
            <wp:effectExtent l="0" t="0" r="3810" b="1206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D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注：框架协议、入围项目需将入围单位全部勾选</w:t>
      </w:r>
    </w:p>
    <w:p w14:paraId="2B84A79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4" w:name="_Toc13735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评标结果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”按钮，进行评委签章，点击“操作”按钮，弹出签章页面后点击“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点击签章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”按钮进行签章，如图：</w:t>
      </w:r>
      <w:bookmarkEnd w:id="24"/>
    </w:p>
    <w:p w14:paraId="0A8E5720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6690" cy="2097405"/>
            <wp:effectExtent l="0" t="0" r="381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FC7F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264D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A264D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DF2DD">
    <w:pPr>
      <w:pStyle w:val="3"/>
      <w:jc w:val="right"/>
    </w:pPr>
    <w:r>
      <w:rPr>
        <w:rFonts w:ascii="Times New Roman" w:hAnsi="Times New Roman" w:eastAsia="宋体" w:cs="Times New Roman"/>
      </w:rPr>
      <w:drawing>
        <wp:inline distT="0" distB="0" distL="0" distR="0">
          <wp:extent cx="904875" cy="200025"/>
          <wp:effectExtent l="0" t="0" r="952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1A2220"/>
    <w:multiLevelType w:val="singleLevel"/>
    <w:tmpl w:val="FD1A2220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11E80753"/>
    <w:multiLevelType w:val="singleLevel"/>
    <w:tmpl w:val="11E80753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2">
    <w:nsid w:val="1EA46B40"/>
    <w:multiLevelType w:val="singleLevel"/>
    <w:tmpl w:val="1EA46B40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3">
    <w:nsid w:val="38377721"/>
    <w:multiLevelType w:val="singleLevel"/>
    <w:tmpl w:val="38377721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3YjdlOTk3ZDNjZTAzMWJlZTExYmZkMjRiMzc1MjgifQ=="/>
  </w:docVars>
  <w:rsids>
    <w:rsidRoot w:val="00000000"/>
    <w:rsid w:val="00B627C8"/>
    <w:rsid w:val="01553334"/>
    <w:rsid w:val="019958E9"/>
    <w:rsid w:val="01C06151"/>
    <w:rsid w:val="01D229B2"/>
    <w:rsid w:val="025506C0"/>
    <w:rsid w:val="025A01FA"/>
    <w:rsid w:val="02E03A2A"/>
    <w:rsid w:val="03764359"/>
    <w:rsid w:val="03DE1785"/>
    <w:rsid w:val="04153F60"/>
    <w:rsid w:val="047F706D"/>
    <w:rsid w:val="04884B6F"/>
    <w:rsid w:val="04E62E31"/>
    <w:rsid w:val="06066F59"/>
    <w:rsid w:val="06071298"/>
    <w:rsid w:val="061604D6"/>
    <w:rsid w:val="06432036"/>
    <w:rsid w:val="06776BE6"/>
    <w:rsid w:val="06891B6A"/>
    <w:rsid w:val="074673E0"/>
    <w:rsid w:val="07CF4546"/>
    <w:rsid w:val="07DC0A89"/>
    <w:rsid w:val="083126E6"/>
    <w:rsid w:val="084368C9"/>
    <w:rsid w:val="088D4797"/>
    <w:rsid w:val="09592B95"/>
    <w:rsid w:val="096626B3"/>
    <w:rsid w:val="0A1B60BD"/>
    <w:rsid w:val="0A7669ED"/>
    <w:rsid w:val="0AAF4EB7"/>
    <w:rsid w:val="0AF47A97"/>
    <w:rsid w:val="0B602D4D"/>
    <w:rsid w:val="0B8B4EDA"/>
    <w:rsid w:val="0C9D206B"/>
    <w:rsid w:val="0CDD35FC"/>
    <w:rsid w:val="0CF47D26"/>
    <w:rsid w:val="0CF75376"/>
    <w:rsid w:val="0E2E1D98"/>
    <w:rsid w:val="0EF32D02"/>
    <w:rsid w:val="0F206A4D"/>
    <w:rsid w:val="0F3052F1"/>
    <w:rsid w:val="10930D3B"/>
    <w:rsid w:val="10B5385E"/>
    <w:rsid w:val="10B7262B"/>
    <w:rsid w:val="1102547E"/>
    <w:rsid w:val="11372706"/>
    <w:rsid w:val="114D3F58"/>
    <w:rsid w:val="12687563"/>
    <w:rsid w:val="12D13AA1"/>
    <w:rsid w:val="12E656F8"/>
    <w:rsid w:val="14233D6D"/>
    <w:rsid w:val="14691370"/>
    <w:rsid w:val="14ED3166"/>
    <w:rsid w:val="14F45F4B"/>
    <w:rsid w:val="157403D0"/>
    <w:rsid w:val="158F12AA"/>
    <w:rsid w:val="166E206A"/>
    <w:rsid w:val="16717081"/>
    <w:rsid w:val="16D8113A"/>
    <w:rsid w:val="1803165F"/>
    <w:rsid w:val="19311ECC"/>
    <w:rsid w:val="19373874"/>
    <w:rsid w:val="19697BFA"/>
    <w:rsid w:val="1A2876C4"/>
    <w:rsid w:val="1A512FD2"/>
    <w:rsid w:val="1BBB1B7A"/>
    <w:rsid w:val="1C091D46"/>
    <w:rsid w:val="1C8301EA"/>
    <w:rsid w:val="1D6F74B1"/>
    <w:rsid w:val="1F037BD6"/>
    <w:rsid w:val="1F1C5A01"/>
    <w:rsid w:val="1FE923B7"/>
    <w:rsid w:val="21300B1A"/>
    <w:rsid w:val="217E617A"/>
    <w:rsid w:val="228F4F34"/>
    <w:rsid w:val="2306260B"/>
    <w:rsid w:val="235C77E9"/>
    <w:rsid w:val="23722FDD"/>
    <w:rsid w:val="23BE596E"/>
    <w:rsid w:val="242218EC"/>
    <w:rsid w:val="2439749D"/>
    <w:rsid w:val="24807432"/>
    <w:rsid w:val="25466824"/>
    <w:rsid w:val="25D30D3F"/>
    <w:rsid w:val="273824B9"/>
    <w:rsid w:val="278972EB"/>
    <w:rsid w:val="27A71D7F"/>
    <w:rsid w:val="286B21EF"/>
    <w:rsid w:val="29094549"/>
    <w:rsid w:val="29A30A29"/>
    <w:rsid w:val="29B63ACC"/>
    <w:rsid w:val="2A113ED8"/>
    <w:rsid w:val="2A552F76"/>
    <w:rsid w:val="2A6B2664"/>
    <w:rsid w:val="2B2067D5"/>
    <w:rsid w:val="2B49522D"/>
    <w:rsid w:val="2C671380"/>
    <w:rsid w:val="2CFB696A"/>
    <w:rsid w:val="2CFD1C7E"/>
    <w:rsid w:val="2D0F4D53"/>
    <w:rsid w:val="2D2F0F51"/>
    <w:rsid w:val="2DF42CF1"/>
    <w:rsid w:val="2E595FE6"/>
    <w:rsid w:val="30363956"/>
    <w:rsid w:val="3096540F"/>
    <w:rsid w:val="31487E64"/>
    <w:rsid w:val="31EE29B3"/>
    <w:rsid w:val="31F847A3"/>
    <w:rsid w:val="326E7E26"/>
    <w:rsid w:val="32BE5706"/>
    <w:rsid w:val="32CA42CE"/>
    <w:rsid w:val="330A1A82"/>
    <w:rsid w:val="33C95BE4"/>
    <w:rsid w:val="340A6274"/>
    <w:rsid w:val="353101FF"/>
    <w:rsid w:val="35436F4B"/>
    <w:rsid w:val="35E93C67"/>
    <w:rsid w:val="369C590D"/>
    <w:rsid w:val="36C62B68"/>
    <w:rsid w:val="37387FE4"/>
    <w:rsid w:val="374101FF"/>
    <w:rsid w:val="378B2BA5"/>
    <w:rsid w:val="37916FCC"/>
    <w:rsid w:val="37F61ECE"/>
    <w:rsid w:val="38C469FB"/>
    <w:rsid w:val="38EB7C96"/>
    <w:rsid w:val="3921237D"/>
    <w:rsid w:val="393671C3"/>
    <w:rsid w:val="3A9B37A7"/>
    <w:rsid w:val="3B244698"/>
    <w:rsid w:val="3B8F2DDD"/>
    <w:rsid w:val="3C013B23"/>
    <w:rsid w:val="3C19287A"/>
    <w:rsid w:val="3C5A40AF"/>
    <w:rsid w:val="3CEA279F"/>
    <w:rsid w:val="3D194FED"/>
    <w:rsid w:val="3D197528"/>
    <w:rsid w:val="3D4E71D1"/>
    <w:rsid w:val="3D510A70"/>
    <w:rsid w:val="3E047890"/>
    <w:rsid w:val="3EA13295"/>
    <w:rsid w:val="3FBB0422"/>
    <w:rsid w:val="3FD85478"/>
    <w:rsid w:val="40454AA0"/>
    <w:rsid w:val="40BC23C2"/>
    <w:rsid w:val="412D2ABF"/>
    <w:rsid w:val="415648A7"/>
    <w:rsid w:val="416743E7"/>
    <w:rsid w:val="41676A8D"/>
    <w:rsid w:val="41FA06FF"/>
    <w:rsid w:val="42151FD9"/>
    <w:rsid w:val="42262C03"/>
    <w:rsid w:val="42352655"/>
    <w:rsid w:val="424C06F7"/>
    <w:rsid w:val="434A3F97"/>
    <w:rsid w:val="43C145AA"/>
    <w:rsid w:val="446C43E1"/>
    <w:rsid w:val="448D5318"/>
    <w:rsid w:val="45BA631E"/>
    <w:rsid w:val="45D37D86"/>
    <w:rsid w:val="45F047AA"/>
    <w:rsid w:val="464417A7"/>
    <w:rsid w:val="46991FE4"/>
    <w:rsid w:val="46CE1383"/>
    <w:rsid w:val="47BA7D3C"/>
    <w:rsid w:val="485011EE"/>
    <w:rsid w:val="48AB5C1D"/>
    <w:rsid w:val="48F256EE"/>
    <w:rsid w:val="4922756D"/>
    <w:rsid w:val="4968786D"/>
    <w:rsid w:val="496F6A33"/>
    <w:rsid w:val="49901611"/>
    <w:rsid w:val="49C85CE1"/>
    <w:rsid w:val="4A4A6F7F"/>
    <w:rsid w:val="4A841987"/>
    <w:rsid w:val="4AE90539"/>
    <w:rsid w:val="4AFB694F"/>
    <w:rsid w:val="4B83098E"/>
    <w:rsid w:val="4BD4603B"/>
    <w:rsid w:val="4D73771A"/>
    <w:rsid w:val="4D771E89"/>
    <w:rsid w:val="4DB43B1F"/>
    <w:rsid w:val="4E0467D7"/>
    <w:rsid w:val="4E644E19"/>
    <w:rsid w:val="4E817A72"/>
    <w:rsid w:val="4F8A5C9C"/>
    <w:rsid w:val="4FB31ECA"/>
    <w:rsid w:val="4FE544E9"/>
    <w:rsid w:val="50A02BD7"/>
    <w:rsid w:val="50B177B7"/>
    <w:rsid w:val="50E3191F"/>
    <w:rsid w:val="517D5B92"/>
    <w:rsid w:val="52752746"/>
    <w:rsid w:val="535D7D17"/>
    <w:rsid w:val="543F1D37"/>
    <w:rsid w:val="54432B45"/>
    <w:rsid w:val="54624EB9"/>
    <w:rsid w:val="55154E70"/>
    <w:rsid w:val="552C446C"/>
    <w:rsid w:val="559D0DFA"/>
    <w:rsid w:val="55D80C36"/>
    <w:rsid w:val="56177ABC"/>
    <w:rsid w:val="56967D4A"/>
    <w:rsid w:val="5760697E"/>
    <w:rsid w:val="5805233A"/>
    <w:rsid w:val="581F2341"/>
    <w:rsid w:val="58B574AD"/>
    <w:rsid w:val="58DE2CA8"/>
    <w:rsid w:val="597016A5"/>
    <w:rsid w:val="59EE791A"/>
    <w:rsid w:val="5A1D4F3B"/>
    <w:rsid w:val="5A27514F"/>
    <w:rsid w:val="5ADC3C17"/>
    <w:rsid w:val="5BDD21D5"/>
    <w:rsid w:val="5C3A4E47"/>
    <w:rsid w:val="5D0B5332"/>
    <w:rsid w:val="5D9A148C"/>
    <w:rsid w:val="5DE711C8"/>
    <w:rsid w:val="5E541093"/>
    <w:rsid w:val="5E716381"/>
    <w:rsid w:val="5ECE7D4B"/>
    <w:rsid w:val="5F01232C"/>
    <w:rsid w:val="5F535F9F"/>
    <w:rsid w:val="605E24D6"/>
    <w:rsid w:val="61235E2A"/>
    <w:rsid w:val="61363D34"/>
    <w:rsid w:val="618261C2"/>
    <w:rsid w:val="61E24960"/>
    <w:rsid w:val="62C170D8"/>
    <w:rsid w:val="63BB72F4"/>
    <w:rsid w:val="63F73101"/>
    <w:rsid w:val="64085174"/>
    <w:rsid w:val="64A7463B"/>
    <w:rsid w:val="65515618"/>
    <w:rsid w:val="65A54A39"/>
    <w:rsid w:val="662C5F6A"/>
    <w:rsid w:val="66E509CA"/>
    <w:rsid w:val="671309C0"/>
    <w:rsid w:val="676C3ACC"/>
    <w:rsid w:val="67FA4DDD"/>
    <w:rsid w:val="68585AC2"/>
    <w:rsid w:val="68D94119"/>
    <w:rsid w:val="68DC3034"/>
    <w:rsid w:val="69731BE6"/>
    <w:rsid w:val="699E097E"/>
    <w:rsid w:val="69F407A2"/>
    <w:rsid w:val="6AF97ECD"/>
    <w:rsid w:val="6B4549AC"/>
    <w:rsid w:val="6BC66047"/>
    <w:rsid w:val="6C13293F"/>
    <w:rsid w:val="6C5F0204"/>
    <w:rsid w:val="6E5F6148"/>
    <w:rsid w:val="6E9F44ED"/>
    <w:rsid w:val="6EC30F1E"/>
    <w:rsid w:val="6EDE3445"/>
    <w:rsid w:val="6EE449F0"/>
    <w:rsid w:val="6F350D17"/>
    <w:rsid w:val="6F9366CF"/>
    <w:rsid w:val="6FAA158B"/>
    <w:rsid w:val="6FB954FB"/>
    <w:rsid w:val="700E0640"/>
    <w:rsid w:val="701E7171"/>
    <w:rsid w:val="702825C9"/>
    <w:rsid w:val="704679F6"/>
    <w:rsid w:val="709469C8"/>
    <w:rsid w:val="70C13D18"/>
    <w:rsid w:val="70CB2AFC"/>
    <w:rsid w:val="71482132"/>
    <w:rsid w:val="71853DC4"/>
    <w:rsid w:val="733C296B"/>
    <w:rsid w:val="73A5299B"/>
    <w:rsid w:val="753931F6"/>
    <w:rsid w:val="75410DEE"/>
    <w:rsid w:val="75EB4814"/>
    <w:rsid w:val="76027B21"/>
    <w:rsid w:val="766506E4"/>
    <w:rsid w:val="767755A1"/>
    <w:rsid w:val="769F401E"/>
    <w:rsid w:val="76BD26F7"/>
    <w:rsid w:val="76DF3444"/>
    <w:rsid w:val="7771547D"/>
    <w:rsid w:val="782830C6"/>
    <w:rsid w:val="78830D93"/>
    <w:rsid w:val="7907039A"/>
    <w:rsid w:val="790E2D96"/>
    <w:rsid w:val="7AB427C6"/>
    <w:rsid w:val="7AE364A4"/>
    <w:rsid w:val="7B0D52CF"/>
    <w:rsid w:val="7B30302A"/>
    <w:rsid w:val="7B9E494A"/>
    <w:rsid w:val="7C40555D"/>
    <w:rsid w:val="7C964821"/>
    <w:rsid w:val="7CCC5441"/>
    <w:rsid w:val="7CE625F2"/>
    <w:rsid w:val="7D666BC7"/>
    <w:rsid w:val="7DDF6155"/>
    <w:rsid w:val="7E423BF4"/>
    <w:rsid w:val="7E8D2010"/>
    <w:rsid w:val="7F00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1458</Words>
  <Characters>1460</Characters>
  <Lines>0</Lines>
  <Paragraphs>0</Paragraphs>
  <TotalTime>0</TotalTime>
  <ScaleCrop>false</ScaleCrop>
  <LinksUpToDate>false</LinksUpToDate>
  <CharactersWithSpaces>1544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2024-04-30T07:46:00Z</dcterms:created>
  <dc:creator>TaurusZyd</dc:creator>
  <cp:lastModifiedBy>曹铮</cp:lastModifiedBy>
  <dcterms:modified xsi:type="dcterms:W3CDTF">2025-03-31T08:13:27Z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4069913BAFDC4E1E9849B484A231EEB8_13</vt:lpwstr>
  </property>
  <property fmtid="{D5CDD505-2E9C-101B-9397-08002B2CF9AE}" pid="4" name="KSOTemplateDocerSaveRecord">
    <vt:lpwstr>eyJoZGlkIjoiZjQ1YWI4MTBhYjNkMTgyMDdlYTNjMmJmZTYzZmEwYzkiLCJ1c2VySWQiOiIxNDU4NzIyMzk3In0=</vt:lpwstr>
  </property>
</Properties>
</file>