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kern w:val="0"/>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lang w:eastAsia="zh-CN"/>
          <w14:textFill>
            <w14:solidFill>
              <w14:schemeClr w14:val="tx1"/>
            </w14:solidFill>
          </w14:textFill>
        </w:rPr>
        <w:t>中共承德市鹰手营子矿区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lang w:val="en-US" w:eastAsia="zh-CN"/>
          <w14:textFill>
            <w14:solidFill>
              <w14:schemeClr w14:val="tx1"/>
            </w14:solidFill>
          </w14:textFill>
        </w:rPr>
        <w:t>2021年法治建设情况报告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2021年，在市委、市政府的正确领导下，在省、市主管部门的指导下，鹰手营子矿区的法治建设工作</w:t>
      </w: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坚持以习近平总书记全面依法治国新理念新思想新战略为引领，围绕中心，服务大局，不断提高政治站位，强化责任担当，为“经济强区、幸福鹰城”快速发展创造了良好的法治环境。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坚持党的领导，</w:t>
      </w:r>
      <w:r>
        <w:rPr>
          <w:rFonts w:hint="eastAsia" w:ascii="黑体" w:hAnsi="黑体" w:eastAsia="黑体" w:cs="黑体"/>
          <w:b w:val="0"/>
          <w:bCs w:val="0"/>
          <w:color w:val="000000" w:themeColor="text1"/>
          <w:sz w:val="32"/>
          <w:szCs w:val="32"/>
          <w14:textFill>
            <w14:solidFill>
              <w14:schemeClr w14:val="tx1"/>
            </w14:solidFill>
          </w14:textFill>
        </w:rPr>
        <w:t>积极完善法治建设工作机制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鹰手营子矿区法治建设始终坚持党的领导，摆在突出位置，</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调整</w:t>
      </w:r>
      <w:r>
        <w:rPr>
          <w:rFonts w:hint="eastAsia" w:ascii="仿宋_GB2312" w:hAnsi="宋体" w:eastAsia="仿宋_GB2312" w:cs="宋体"/>
          <w:color w:val="000000" w:themeColor="text1"/>
          <w:kern w:val="0"/>
          <w:sz w:val="32"/>
          <w:szCs w:val="32"/>
          <w14:textFill>
            <w14:solidFill>
              <w14:schemeClr w14:val="tx1"/>
            </w14:solidFill>
          </w14:textFill>
        </w:rPr>
        <w:t>了中共鹰手营子矿区委全面依法治区委员会</w:t>
      </w:r>
      <w:r>
        <w:rPr>
          <w:rFonts w:hint="eastAsia" w:ascii="仿宋_GB2312" w:hAnsi="宋体" w:eastAsia="仿宋_GB2312" w:cs="宋体"/>
          <w:color w:val="000000" w:themeColor="text1"/>
          <w:kern w:val="0"/>
          <w:sz w:val="32"/>
          <w:szCs w:val="32"/>
          <w:lang w:eastAsia="zh-CN"/>
          <w14:textFill>
            <w14:solidFill>
              <w14:schemeClr w14:val="tx1"/>
            </w14:solidFill>
          </w14:textFill>
        </w:rPr>
        <w:t>、办公室以及执法、司法、普法三个协调小组成员，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以中央、省、市相关文件为指引</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我区实际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制定印发</w:t>
      </w:r>
      <w:r>
        <w:rPr>
          <w:rFonts w:hint="eastAsia" w:ascii="仿宋_GB2312" w:hAnsi="仿宋_GB2312" w:eastAsia="仿宋_GB2312" w:cs="仿宋_GB2312"/>
          <w:color w:val="000000" w:themeColor="text1"/>
          <w:sz w:val="32"/>
          <w:szCs w:val="32"/>
          <w14:textFill>
            <w14:solidFill>
              <w14:schemeClr w14:val="tx1"/>
            </w14:solidFill>
          </w14:textFill>
        </w:rPr>
        <w:t>了《法治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鹰城</w:t>
      </w:r>
      <w:r>
        <w:rPr>
          <w:rFonts w:hint="eastAsia" w:ascii="仿宋_GB2312" w:hAnsi="仿宋_GB2312" w:eastAsia="仿宋_GB2312" w:cs="仿宋_GB2312"/>
          <w:color w:val="000000" w:themeColor="text1"/>
          <w:sz w:val="32"/>
          <w:szCs w:val="32"/>
          <w14:textFill>
            <w14:solidFill>
              <w14:schemeClr w14:val="tx1"/>
            </w14:solidFill>
          </w14:textFill>
        </w:rPr>
        <w:t>建设规划（2021-2025年）》《承德市</w:t>
      </w:r>
      <w:r>
        <w:rPr>
          <w:rFonts w:hint="eastAsia" w:ascii="仿宋_GB2312" w:hAnsi="仿宋_GB2312" w:eastAsia="仿宋_GB2312" w:cs="仿宋_GB2312"/>
          <w:color w:val="000000" w:themeColor="text1"/>
          <w:sz w:val="32"/>
          <w:szCs w:val="32"/>
          <w:lang w:eastAsia="zh-CN"/>
          <w14:textFill>
            <w14:solidFill>
              <w14:schemeClr w14:val="tx1"/>
            </w14:solidFill>
          </w14:textFill>
        </w:rPr>
        <w:t>鹰手营子矿区</w:t>
      </w:r>
      <w:r>
        <w:rPr>
          <w:rFonts w:hint="eastAsia" w:ascii="仿宋_GB2312" w:hAnsi="仿宋_GB2312" w:eastAsia="仿宋_GB2312" w:cs="仿宋_GB2312"/>
          <w:color w:val="000000" w:themeColor="text1"/>
          <w:sz w:val="32"/>
          <w:szCs w:val="32"/>
          <w14:textFill>
            <w14:solidFill>
              <w14:schemeClr w14:val="tx1"/>
            </w14:solidFill>
          </w14:textFill>
        </w:rPr>
        <w:t>法治社会建设实施方案（2021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中共承德市</w:t>
      </w:r>
      <w:r>
        <w:rPr>
          <w:rFonts w:hint="eastAsia" w:ascii="仿宋_GB2312" w:hAnsi="仿宋_GB2312" w:eastAsia="仿宋_GB2312" w:cs="仿宋_GB2312"/>
          <w:color w:val="000000" w:themeColor="text1"/>
          <w:sz w:val="32"/>
          <w:szCs w:val="32"/>
          <w:lang w:eastAsia="zh-CN"/>
          <w14:textFill>
            <w14:solidFill>
              <w14:schemeClr w14:val="tx1"/>
            </w14:solidFill>
          </w14:textFill>
        </w:rPr>
        <w:t>鹰手营子矿区</w:t>
      </w:r>
      <w:r>
        <w:rPr>
          <w:rFonts w:hint="eastAsia" w:ascii="仿宋_GB2312" w:hAnsi="仿宋_GB2312" w:eastAsia="仿宋_GB2312" w:cs="仿宋_GB2312"/>
          <w:color w:val="000000" w:themeColor="text1"/>
          <w:sz w:val="32"/>
          <w:szCs w:val="32"/>
          <w14:textFill>
            <w14:solidFill>
              <w14:schemeClr w14:val="tx1"/>
            </w14:solidFill>
          </w14:textFill>
        </w:rPr>
        <w:t>委全面依法治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委员会2021年工作要点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pacing w:val="0"/>
          <w:sz w:val="32"/>
          <w:szCs w:val="32"/>
          <w14:textFill>
            <w14:solidFill>
              <w14:schemeClr w14:val="tx1"/>
            </w14:solidFill>
          </w14:textFill>
        </w:rPr>
        <w:t>年</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营子区</w:t>
      </w:r>
      <w:r>
        <w:rPr>
          <w:rFonts w:hint="eastAsia" w:ascii="仿宋_GB2312" w:hAnsi="仿宋_GB2312" w:eastAsia="仿宋_GB2312" w:cs="仿宋_GB2312"/>
          <w:color w:val="000000" w:themeColor="text1"/>
          <w:spacing w:val="0"/>
          <w:sz w:val="32"/>
          <w:szCs w:val="32"/>
          <w14:textFill>
            <w14:solidFill>
              <w14:schemeClr w14:val="tx1"/>
            </w14:solidFill>
          </w14:textFill>
        </w:rPr>
        <w:t>法治政府建设工作要点》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pacing w:val="0"/>
          <w:w w:val="100"/>
          <w:sz w:val="32"/>
          <w:szCs w:val="32"/>
          <w14:textFill>
            <w14:solidFill>
              <w14:schemeClr w14:val="tx1"/>
            </w14:solidFill>
          </w14:textFill>
        </w:rPr>
        <w:t>《关于进一步推动落实党政主要负责人履行推进法治建设第一责任人职责的意见》</w:t>
      </w:r>
      <w:r>
        <w:rPr>
          <w:rFonts w:hint="eastAsia" w:ascii="仿宋_GB2312" w:hAnsi="仿宋_GB2312" w:eastAsia="仿宋_GB2312" w:cs="仿宋_GB2312"/>
          <w:bCs/>
          <w:color w:val="000000" w:themeColor="text1"/>
          <w:sz w:val="32"/>
          <w:szCs w:val="32"/>
          <w14:textFill>
            <w14:solidFill>
              <w14:schemeClr w14:val="tx1"/>
            </w14:solidFill>
          </w14:textFill>
        </w:rPr>
        <w:t>《承德市鹰手营子矿区贯彻落实习近平总书记在中央全面依法治国工作会议上重要讲话精神分工方案的落实举措》</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等文件。</w:t>
      </w:r>
      <w:r>
        <w:rPr>
          <w:rFonts w:hint="eastAsia" w:ascii="仿宋_GB2312" w:hAnsi="宋体" w:eastAsia="仿宋_GB2312" w:cs="宋体"/>
          <w:color w:val="000000" w:themeColor="text1"/>
          <w:kern w:val="0"/>
          <w:sz w:val="32"/>
          <w:szCs w:val="32"/>
          <w14:textFill>
            <w14:solidFill>
              <w14:schemeClr w14:val="tx1"/>
            </w14:solidFill>
          </w14:textFill>
        </w:rPr>
        <w:t>将法治建设纳入</w:t>
      </w:r>
      <w:r>
        <w:rPr>
          <w:rFonts w:hint="eastAsia" w:ascii="仿宋_GB2312" w:hAnsi="宋体" w:eastAsia="仿宋_GB2312" w:cs="宋体"/>
          <w:color w:val="000000" w:themeColor="text1"/>
          <w:kern w:val="0"/>
          <w:sz w:val="32"/>
          <w:szCs w:val="32"/>
          <w:lang w:eastAsia="zh-CN"/>
          <w14:textFill>
            <w14:solidFill>
              <w14:schemeClr w14:val="tx1"/>
            </w14:solidFill>
          </w14:textFill>
        </w:rPr>
        <w:t>本地经济发展总体规划及年度工作要点</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纳入年度考核指标体系，</w:t>
      </w:r>
      <w:r>
        <w:rPr>
          <w:rFonts w:hint="eastAsia" w:ascii="仿宋_GB2312" w:hAnsi="宋体" w:eastAsia="仿宋_GB2312" w:cs="宋体"/>
          <w:color w:val="000000" w:themeColor="text1"/>
          <w:kern w:val="0"/>
          <w:sz w:val="32"/>
          <w:szCs w:val="32"/>
          <w14:textFill>
            <w14:solidFill>
              <w14:schemeClr w14:val="tx1"/>
            </w14:solidFill>
          </w14:textFill>
        </w:rPr>
        <w:t>与</w:t>
      </w:r>
      <w:r>
        <w:rPr>
          <w:rFonts w:hint="eastAsia" w:ascii="仿宋_GB2312" w:hAnsi="宋体" w:eastAsia="仿宋_GB2312" w:cs="宋体"/>
          <w:color w:val="000000" w:themeColor="text1"/>
          <w:kern w:val="0"/>
          <w:sz w:val="32"/>
          <w:szCs w:val="32"/>
          <w:lang w:eastAsia="zh-CN"/>
          <w14:textFill>
            <w14:solidFill>
              <w14:schemeClr w14:val="tx1"/>
            </w14:solidFill>
          </w14:textFill>
        </w:rPr>
        <w:t>全区</w:t>
      </w:r>
      <w:r>
        <w:rPr>
          <w:rFonts w:hint="eastAsia" w:ascii="仿宋_GB2312" w:hAnsi="宋体" w:eastAsia="仿宋_GB2312" w:cs="宋体"/>
          <w:color w:val="000000" w:themeColor="text1"/>
          <w:kern w:val="0"/>
          <w:sz w:val="32"/>
          <w:szCs w:val="32"/>
          <w14:textFill>
            <w14:solidFill>
              <w14:schemeClr w14:val="tx1"/>
            </w14:solidFill>
          </w14:textFill>
        </w:rPr>
        <w:t>各项重点任务同部署、同考核，</w:t>
      </w:r>
      <w:r>
        <w:rPr>
          <w:rFonts w:hint="eastAsia" w:ascii="仿宋_GB2312" w:hAnsi="宋体" w:eastAsia="仿宋_GB2312" w:cs="宋体"/>
          <w:color w:val="000000" w:themeColor="text1"/>
          <w:kern w:val="0"/>
          <w:sz w:val="32"/>
          <w:szCs w:val="32"/>
          <w:lang w:eastAsia="zh-CN"/>
          <w14:textFill>
            <w14:solidFill>
              <w14:schemeClr w14:val="tx1"/>
            </w14:solidFill>
          </w14:textFill>
        </w:rPr>
        <w:t>以刚性标准推动法治建设各项工作，</w:t>
      </w:r>
      <w:r>
        <w:rPr>
          <w:rFonts w:hint="eastAsia" w:ascii="仿宋_GB2312" w:hAnsi="仿宋_GB2312" w:eastAsia="仿宋_GB2312" w:cs="仿宋_GB2312"/>
          <w:color w:val="000000" w:themeColor="text1"/>
          <w:sz w:val="32"/>
          <w:szCs w:val="32"/>
          <w14:textFill>
            <w14:solidFill>
              <w14:schemeClr w14:val="tx1"/>
            </w14:solidFill>
          </w14:textFill>
        </w:rPr>
        <w:t>努力开辟法治鹰城建设的新局面。</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jc w:val="both"/>
        <w:textAlignment w:val="baseline"/>
        <w:rPr>
          <w:rFonts w:hint="eastAsia" w:ascii="黑体" w:hAnsi="黑体" w:eastAsia="黑体" w:cs="黑体"/>
          <w:b w:val="0"/>
          <w:bCs w:val="0"/>
          <w:i w:val="0"/>
          <w:iCs w:val="0"/>
          <w:caps w:val="0"/>
          <w:color w:val="000000" w:themeColor="text1"/>
          <w:spacing w:val="0"/>
          <w:w w:val="10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w w:val="100"/>
          <w:sz w:val="32"/>
          <w:szCs w:val="32"/>
          <w:shd w:val="clear" w:fill="FFFFFF"/>
          <w:lang w:val="en-US" w:eastAsia="zh-CN"/>
          <w14:textFill>
            <w14:solidFill>
              <w14:schemeClr w14:val="tx1"/>
            </w14:solidFill>
          </w14:textFill>
        </w:rPr>
        <w:t>二、加强法治政府建设，提升依法行政水平</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38" w:leftChars="304"/>
        <w:jc w:val="both"/>
        <w:textAlignment w:val="baseline"/>
        <w:rPr>
          <w:rFonts w:hint="eastAsia" w:ascii="仿宋" w:hAnsi="仿宋" w:eastAsia="仿宋" w:cs="仿宋"/>
          <w:b/>
          <w:bCs/>
          <w:i w:val="0"/>
          <w:caps w:val="0"/>
          <w:color w:val="000000" w:themeColor="text1"/>
          <w:spacing w:val="0"/>
          <w:w w:val="100"/>
          <w:sz w:val="32"/>
          <w:szCs w:val="32"/>
          <w14:textFill>
            <w14:solidFill>
              <w14:schemeClr w14:val="tx1"/>
            </w14:solidFill>
          </w14:textFill>
        </w:rPr>
      </w:pPr>
      <w:r>
        <w:rPr>
          <w:rFonts w:hint="eastAsia" w:ascii="楷体" w:hAnsi="楷体" w:eastAsia="楷体" w:cs="楷体"/>
          <w:b/>
          <w:bCs/>
          <w:i w:val="0"/>
          <w:caps w:val="0"/>
          <w:color w:val="000000" w:themeColor="text1"/>
          <w:spacing w:val="0"/>
          <w:w w:val="100"/>
          <w:sz w:val="32"/>
          <w:szCs w:val="32"/>
          <w:lang w:eastAsia="zh-CN"/>
          <w14:textFill>
            <w14:solidFill>
              <w14:schemeClr w14:val="tx1"/>
            </w14:solidFill>
          </w14:textFill>
        </w:rPr>
        <w:t>（一）</w:t>
      </w:r>
      <w:r>
        <w:rPr>
          <w:rFonts w:hint="eastAsia" w:ascii="楷体" w:hAnsi="楷体" w:eastAsia="楷体" w:cs="楷体"/>
          <w:b/>
          <w:bCs/>
          <w:i w:val="0"/>
          <w:caps w:val="0"/>
          <w:color w:val="000000" w:themeColor="text1"/>
          <w:spacing w:val="0"/>
          <w:w w:val="100"/>
          <w:sz w:val="32"/>
          <w:szCs w:val="32"/>
          <w14:textFill>
            <w14:solidFill>
              <w14:schemeClr w14:val="tx1"/>
            </w14:solidFill>
          </w14:textFill>
        </w:rPr>
        <w:t>争创省级法治政府建设示范区</w:t>
      </w:r>
      <w:r>
        <w:rPr>
          <w:rFonts w:hint="eastAsia" w:ascii="仿宋" w:hAnsi="仿宋" w:eastAsia="仿宋" w:cs="仿宋"/>
          <w:b/>
          <w:bCs/>
          <w:i w:val="0"/>
          <w:caps w:val="0"/>
          <w:color w:val="000000" w:themeColor="text1"/>
          <w:spacing w:val="0"/>
          <w:w w:val="100"/>
          <w:sz w:val="32"/>
          <w:szCs w:val="32"/>
          <w14:textFill>
            <w14:solidFill>
              <w14:schemeClr w14:val="tx1"/>
            </w14:solidFill>
          </w14:textFill>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38" w:leftChars="304"/>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1.</w:t>
      </w:r>
      <w:r>
        <w:rPr>
          <w:rFonts w:hint="eastAsia" w:ascii="仿宋" w:hAnsi="仿宋" w:eastAsia="仿宋" w:cs="仿宋"/>
          <w:b/>
          <w:bCs/>
          <w:i w:val="0"/>
          <w:caps w:val="0"/>
          <w:color w:val="000000" w:themeColor="text1"/>
          <w:spacing w:val="0"/>
          <w:w w:val="100"/>
          <w:sz w:val="32"/>
          <w:szCs w:val="32"/>
          <w:lang w:eastAsia="zh-CN"/>
          <w14:textFill>
            <w14:solidFill>
              <w14:schemeClr w14:val="tx1"/>
            </w14:solidFill>
          </w14:textFill>
        </w:rPr>
        <w:t>组织召开动员会</w:t>
      </w:r>
      <w:r>
        <w:rPr>
          <w:rFonts w:hint="eastAsia" w:ascii="仿宋" w:hAnsi="仿宋" w:eastAsia="仿宋" w:cs="仿宋"/>
          <w:b w:val="0"/>
          <w:bCs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印发了</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承德市鹰手</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营子</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矿</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区开展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法治政府示范创建活动的实施方案》，编制了实施法治政府示范创建任务和责任清单，</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组织召开了</w:t>
      </w:r>
      <w:r>
        <w:rPr>
          <w:rFonts w:hint="eastAsia" w:ascii="仿宋_GB2312" w:hAnsi="仿宋_GB2312" w:eastAsia="仿宋_GB2312" w:cs="仿宋_GB2312"/>
          <w:b w:val="0"/>
          <w:bCs/>
          <w:i w:val="0"/>
          <w:caps w:val="0"/>
          <w:color w:val="000000" w:themeColor="text1"/>
          <w:spacing w:val="0"/>
          <w:w w:val="100"/>
          <w:sz w:val="32"/>
          <w:szCs w:val="32"/>
          <w14:textFill>
            <w14:solidFill>
              <w14:schemeClr w14:val="tx1"/>
            </w14:solidFill>
          </w14:textFill>
        </w:rPr>
        <w:t>全区法治政府建设半年推进会暨法治政府建设示范创建动员会</w:t>
      </w:r>
      <w:r>
        <w:rPr>
          <w:rFonts w:hint="eastAsia" w:ascii="仿宋_GB2312" w:hAnsi="仿宋_GB2312" w:eastAsia="仿宋_GB2312" w:cs="仿宋_GB2312"/>
          <w:b w:val="0"/>
          <w:bCs/>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切实推动各项任务落地见效。</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w w:val="100"/>
          <w:sz w:val="32"/>
          <w:szCs w:val="32"/>
          <w:shd w:val="clear" w:fill="FFFFFF"/>
          <w:lang w:val="en-US" w:eastAsia="zh-CN"/>
          <w14:textFill>
            <w14:solidFill>
              <w14:schemeClr w14:val="tx1"/>
            </w14:solidFill>
          </w14:textFill>
        </w:rPr>
        <w:t>2.依法全面履行政府职能。</w:t>
      </w:r>
      <w:r>
        <w:rPr>
          <w:rFonts w:hint="eastAsia" w:ascii="仿宋_GB2312" w:hAnsi="仿宋_GB2312" w:eastAsia="仿宋_GB2312" w:cs="仿宋_GB2312"/>
          <w:b w:val="0"/>
          <w:bCs/>
          <w:i w:val="0"/>
          <w:caps w:val="0"/>
          <w:color w:val="000000" w:themeColor="text1"/>
          <w:spacing w:val="0"/>
          <w:w w:val="100"/>
          <w:sz w:val="32"/>
          <w:szCs w:val="32"/>
          <w14:textFill>
            <w14:solidFill>
              <w14:schemeClr w14:val="tx1"/>
            </w14:solidFill>
          </w14:textFill>
        </w:rPr>
        <w:t>法治化营商环境</w:t>
      </w:r>
      <w:r>
        <w:rPr>
          <w:rFonts w:hint="eastAsia" w:ascii="仿宋_GB2312" w:hAnsi="仿宋_GB2312" w:eastAsia="仿宋_GB2312" w:cs="仿宋_GB2312"/>
          <w:b w:val="0"/>
          <w:bCs/>
          <w:i w:val="0"/>
          <w:caps w:val="0"/>
          <w:color w:val="000000" w:themeColor="text1"/>
          <w:spacing w:val="0"/>
          <w:w w:val="100"/>
          <w:sz w:val="32"/>
          <w:szCs w:val="32"/>
          <w:lang w:eastAsia="zh-CN"/>
          <w14:textFill>
            <w14:solidFill>
              <w14:schemeClr w14:val="tx1"/>
            </w14:solidFill>
          </w14:textFill>
        </w:rPr>
        <w:t>不断</w:t>
      </w:r>
      <w:r>
        <w:rPr>
          <w:rFonts w:hint="eastAsia" w:ascii="仿宋_GB2312" w:hAnsi="仿宋_GB2312" w:eastAsia="仿宋_GB2312" w:cs="仿宋_GB2312"/>
          <w:b w:val="0"/>
          <w:bCs/>
          <w:i w:val="0"/>
          <w:caps w:val="0"/>
          <w:color w:val="000000" w:themeColor="text1"/>
          <w:spacing w:val="0"/>
          <w:w w:val="100"/>
          <w:sz w:val="32"/>
          <w:szCs w:val="32"/>
          <w14:textFill>
            <w14:solidFill>
              <w14:schemeClr w14:val="tx1"/>
            </w14:solidFill>
          </w14:textFill>
        </w:rPr>
        <w:t>优化</w:t>
      </w:r>
      <w:r>
        <w:rPr>
          <w:rFonts w:hint="eastAsia" w:ascii="仿宋_GB2312" w:hAnsi="仿宋_GB2312" w:eastAsia="仿宋_GB2312" w:cs="仿宋_GB2312"/>
          <w:b w:val="0"/>
          <w:bCs/>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坚持“法无授权不可为”的原则，政府各相关部门制定并公布权责清单，</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今年</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共梳理汇总行政权力3068项</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确保各部门职责清晰，依责履职。</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持续推进“减证便民”，全面推行证明事项告知承诺制，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制定下发了</w:t>
      </w:r>
      <w:r>
        <w:rPr>
          <w:rFonts w:hint="eastAsia" w:ascii="仿宋_GB2312" w:hAnsi="仿宋_GB2312" w:eastAsia="仿宋_GB2312" w:cs="仿宋_GB2312"/>
          <w:bCs/>
          <w:color w:val="000000" w:themeColor="text1"/>
          <w:sz w:val="32"/>
          <w:szCs w:val="32"/>
          <w14:textFill>
            <w14:solidFill>
              <w14:schemeClr w14:val="tx1"/>
            </w14:solidFill>
          </w14:textFill>
        </w:rPr>
        <w:t>《承德市鹰手营子矿区全面推行证明事项告知承诺制工作实施方案》</w:t>
      </w:r>
      <w:r>
        <w:rPr>
          <w:rFonts w:hint="eastAsia" w:ascii="仿宋_GB2312" w:hAnsi="仿宋_GB2312" w:eastAsia="仿宋_GB2312" w:cs="仿宋_GB2312"/>
          <w:color w:val="000000" w:themeColor="text1"/>
          <w:sz w:val="32"/>
          <w:szCs w:val="32"/>
          <w14:textFill>
            <w14:solidFill>
              <w14:schemeClr w14:val="tx1"/>
            </w14:solidFill>
          </w14:textFill>
        </w:rPr>
        <w:t>，并</w:t>
      </w:r>
      <w:r>
        <w:rPr>
          <w:rFonts w:hint="eastAsia" w:ascii="仿宋_GB2312" w:hAnsi="仿宋_GB2312" w:eastAsia="仿宋_GB2312" w:cs="仿宋_GB2312"/>
          <w:color w:val="000000" w:themeColor="text1"/>
          <w:sz w:val="32"/>
          <w:szCs w:val="32"/>
          <w:lang w:eastAsia="zh-CN"/>
          <w14:textFill>
            <w14:solidFill>
              <w14:schemeClr w14:val="tx1"/>
            </w14:solidFill>
          </w14:textFill>
        </w:rPr>
        <w:t>对全区行政处罚事项进行了全面梳理，形成了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114项《营子区保留证明事项基本目录》及</w:t>
      </w:r>
      <w:r>
        <w:rPr>
          <w:rFonts w:hint="eastAsia"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4项《营子区第一批实行告知承诺制证明事项目录》，</w:t>
      </w:r>
      <w:r>
        <w:rPr>
          <w:rFonts w:hint="eastAsia" w:ascii="仿宋_GB2312" w:hAnsi="仿宋_GB2312" w:eastAsia="仿宋_GB2312" w:cs="仿宋_GB2312"/>
          <w:color w:val="000000" w:themeColor="text1"/>
          <w:sz w:val="32"/>
          <w:szCs w:val="32"/>
          <w14:textFill>
            <w14:solidFill>
              <w14:schemeClr w14:val="tx1"/>
            </w14:solidFill>
          </w14:textFill>
        </w:rPr>
        <w:t>进一步解决企业和群众办证多、办事难等实际问题。</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深入推进依法行政决策。</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建立了科学民主依法决策机制，</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印发了《鹰手营子矿区重大行政决策</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暂行办法</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》，组建了风险评估</w:t>
      </w:r>
      <w:r>
        <w:rPr>
          <w:rFonts w:hint="eastAsia" w:ascii="仿宋_GB2312" w:hAnsi="仿宋_GB2312" w:eastAsia="仿宋_GB2312" w:cs="仿宋_GB2312"/>
          <w:b w:val="0"/>
          <w:i w:val="0"/>
          <w:caps w:val="0"/>
          <w:color w:val="000000" w:themeColor="text1"/>
          <w:spacing w:val="0"/>
          <w:w w:val="100"/>
          <w:kern w:val="0"/>
          <w:sz w:val="32"/>
          <w:szCs w:val="32"/>
          <w:u w:val="none"/>
          <w:lang w:eastAsia="zh-CN"/>
          <w14:textFill>
            <w14:solidFill>
              <w14:schemeClr w14:val="tx1"/>
            </w14:solidFill>
          </w14:textFill>
        </w:rPr>
        <w:t>专家库，</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坚持公众参与、专家论证、风险评估、合法性审查、集体讨论</w:t>
      </w:r>
      <w:r>
        <w:rPr>
          <w:rFonts w:hint="eastAsia" w:ascii="仿宋_GB2312" w:hAnsi="仿宋_GB2312" w:eastAsia="仿宋_GB2312" w:cs="仿宋_GB2312"/>
          <w:b w:val="0"/>
          <w:bCs w:val="0"/>
          <w:i w:val="0"/>
          <w:caps w:val="0"/>
          <w:color w:val="000000" w:themeColor="text1"/>
          <w:spacing w:val="0"/>
          <w:w w:val="100"/>
          <w:kern w:val="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全面落实法律顾问制度</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组织法律顾问全面介入政府决策、政策制定和行政执法领域，</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严把合法性审核、法律风险评估关口</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kern w:val="0"/>
          <w:sz w:val="32"/>
          <w:szCs w:val="32"/>
          <w:lang w:val="en-US" w:eastAsia="zh-CN"/>
          <w14:textFill>
            <w14:solidFill>
              <w14:schemeClr w14:val="tx1"/>
            </w14:solidFill>
          </w14:textFill>
        </w:rPr>
        <w:t>4.</w:t>
      </w:r>
      <w:r>
        <w:rPr>
          <w:rFonts w:hint="eastAsia" w:ascii="仿宋_GB2312" w:hAnsi="仿宋_GB2312" w:eastAsia="仿宋_GB2312" w:cs="仿宋_GB2312"/>
          <w:b/>
          <w:bCs/>
          <w:i w:val="0"/>
          <w:caps w:val="0"/>
          <w:color w:val="000000" w:themeColor="text1"/>
          <w:spacing w:val="0"/>
          <w:w w:val="100"/>
          <w:kern w:val="0"/>
          <w:sz w:val="32"/>
          <w:szCs w:val="32"/>
          <w:lang w:eastAsia="zh-CN"/>
          <w14:textFill>
            <w14:solidFill>
              <w14:schemeClr w14:val="tx1"/>
            </w14:solidFill>
          </w14:textFill>
        </w:rPr>
        <w:t>纵深推进行规范行政执法。</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以贯彻实施新修订的《中华人民共和国行政处罚法》为抓手，</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多次</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举办</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业务知识</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培训班</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及</w:t>
      </w:r>
      <w:r>
        <w:rPr>
          <w:rFonts w:hint="eastAsia" w:ascii="仿宋_GB2312" w:hAnsi="仿宋_GB2312" w:eastAsia="仿宋_GB2312" w:cs="仿宋_GB2312"/>
          <w:b w:val="0"/>
          <w:bCs/>
          <w:i w:val="0"/>
          <w:caps w:val="0"/>
          <w:color w:val="000000" w:themeColor="text1"/>
          <w:spacing w:val="0"/>
          <w:w w:val="100"/>
          <w:sz w:val="32"/>
          <w:szCs w:val="32"/>
          <w:lang w:val="en-US" w:eastAsia="zh-CN"/>
          <w14:textFill>
            <w14:solidFill>
              <w14:schemeClr w14:val="tx1"/>
            </w14:solidFill>
          </w14:textFill>
        </w:rPr>
        <w:t>案卷评查。</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利用三个月的时间</w:t>
      </w:r>
      <w:r>
        <w:rPr>
          <w:rFonts w:hint="eastAsia" w:ascii="仿宋_GB2312" w:hAnsi="仿宋_GB2312" w:eastAsia="仿宋_GB2312" w:cs="仿宋_GB2312"/>
          <w:b w:val="0"/>
          <w:bCs/>
          <w:i w:val="0"/>
          <w:caps w:val="0"/>
          <w:color w:val="000000" w:themeColor="text1"/>
          <w:spacing w:val="0"/>
          <w:w w:val="100"/>
          <w:sz w:val="32"/>
          <w:szCs w:val="32"/>
          <w:lang w:val="en-US" w:eastAsia="zh-CN"/>
          <w14:textFill>
            <w14:solidFill>
              <w14:schemeClr w14:val="tx1"/>
            </w14:solidFill>
          </w14:textFill>
        </w:rPr>
        <w:t>开展了行政执法规范提升活动，印发了《承德市鹰手营子矿区行政执法规范化提升活动实施方案》，全面提升行政执法能力和水平。</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firstLine="643" w:firstLineChars="200"/>
        <w:textAlignment w:val="auto"/>
        <w:rPr>
          <w:rFonts w:hint="eastAsia" w:ascii="楷体" w:hAnsi="楷体" w:eastAsia="楷体" w:cs="楷体"/>
          <w:b/>
          <w:bCs/>
          <w:i w:val="0"/>
          <w:caps w:val="0"/>
          <w:color w:val="000000" w:themeColor="text1"/>
          <w:spacing w:val="0"/>
          <w:w w:val="100"/>
          <w:sz w:val="32"/>
          <w:szCs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zCs w:val="32"/>
          <w:lang w:val="en-US" w:eastAsia="zh-CN"/>
          <w14:textFill>
            <w14:solidFill>
              <w14:schemeClr w14:val="tx1"/>
            </w14:solidFill>
          </w14:textFill>
        </w:rPr>
        <w:t>乡镇（街道）综合执法改革落实到位。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val="0"/>
          <w:color w:val="000000" w:themeColor="text1"/>
          <w:sz w:val="32"/>
          <w:szCs w:val="32"/>
          <w14:textFill>
            <w14:solidFill>
              <w14:schemeClr w14:val="tx1"/>
            </w14:solidFill>
          </w14:textFill>
        </w:rPr>
        <w:t>规范开展行政处罚事项下放。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按</w:t>
      </w:r>
      <w:r>
        <w:rPr>
          <w:rFonts w:hint="eastAsia" w:ascii="仿宋_GB2312" w:hAnsi="仿宋_GB2312" w:eastAsia="仿宋_GB2312" w:cs="仿宋_GB2312"/>
          <w:b w:val="0"/>
          <w:bCs/>
          <w:color w:val="000000" w:themeColor="text1"/>
          <w:sz w:val="32"/>
          <w:szCs w:val="32"/>
          <w14:textFill>
            <w14:solidFill>
              <w14:schemeClr w14:val="tx1"/>
            </w14:solidFill>
          </w14:textFill>
        </w:rPr>
        <w:t>“成熟一批、下放一批”原则，分两批直接下放行政处罚事项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26项，其中自然资源领域23项，农业农村领域3项。截至目前，我区共直接下放行政处罚事项</w:t>
      </w:r>
      <w:r>
        <w:rPr>
          <w:rFonts w:hint="eastAsia" w:ascii="仿宋_GB2312" w:hAnsi="仿宋_GB2312" w:eastAsia="仿宋_GB2312" w:cs="仿宋_GB2312"/>
          <w:b w:val="0"/>
          <w:bCs/>
          <w:color w:val="000000" w:themeColor="text1"/>
          <w:sz w:val="32"/>
          <w:szCs w:val="32"/>
          <w14:textFill>
            <w14:solidFill>
              <w14:schemeClr w14:val="tx1"/>
            </w14:solidFill>
          </w14:textFill>
        </w:rPr>
        <w:t>8</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项，委托实施行政处罚事项9项。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2.规范综合行政执法队伍建设。</w:t>
      </w:r>
      <w:r>
        <w:rPr>
          <w:rFonts w:hint="eastAsia" w:ascii="仿宋_GB2312" w:hAnsi="仿宋_GB2312" w:eastAsia="仿宋_GB2312" w:cs="仿宋_GB2312"/>
          <w:b w:val="0"/>
          <w:bCs/>
          <w:color w:val="000000" w:themeColor="text1"/>
          <w:sz w:val="32"/>
          <w:szCs w:val="32"/>
          <w14:textFill>
            <w14:solidFill>
              <w14:schemeClr w14:val="tx1"/>
            </w14:solidFill>
          </w14:textFill>
        </w:rPr>
        <w:t>组织乡镇（街道）综合执法大队工作人员进行了综合法律知识线上培训</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bookmarkStart w:id="0" w:name="_GoBack"/>
      <w:bookmarkEnd w:id="0"/>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截至10月份，</w:t>
      </w:r>
      <w:r>
        <w:rPr>
          <w:rFonts w:hint="eastAsia" w:ascii="仿宋_GB2312" w:hAnsi="仿宋_GB2312" w:eastAsia="仿宋_GB2312" w:cs="仿宋_GB2312"/>
          <w:b w:val="0"/>
          <w:bCs/>
          <w:color w:val="000000" w:themeColor="text1"/>
          <w:sz w:val="32"/>
          <w:szCs w:val="32"/>
          <w14:textFill>
            <w14:solidFill>
              <w14:schemeClr w14:val="tx1"/>
            </w14:solidFill>
          </w14:textFill>
        </w:rPr>
        <w:t>完成四镇、一街行政执法证件办理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color w:val="000000" w:themeColor="text1"/>
          <w:sz w:val="32"/>
          <w:szCs w:val="32"/>
          <w14:textFill>
            <w14:solidFill>
              <w14:schemeClr w14:val="tx1"/>
            </w14:solidFill>
          </w14:textFill>
        </w:rPr>
        <w:t>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区人社部门通过社会召录的形式为四镇一街综合执法队共配备执法人员</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40人，11月份已全部到岗，</w:t>
      </w:r>
      <w:r>
        <w:rPr>
          <w:rFonts w:hint="eastAsia" w:ascii="仿宋_GB2312" w:hAnsi="仿宋_GB2312" w:eastAsia="仿宋_GB2312" w:cs="仿宋_GB2312"/>
          <w:b w:val="0"/>
          <w:bCs/>
          <w:color w:val="000000" w:themeColor="text1"/>
          <w:sz w:val="32"/>
          <w:szCs w:val="32"/>
          <w14:textFill>
            <w14:solidFill>
              <w14:schemeClr w14:val="tx1"/>
            </w14:solidFill>
          </w14:textFill>
        </w:rPr>
        <w:t>保障综合行政执法权限真正在乡镇</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、街道</w:t>
      </w:r>
      <w:r>
        <w:rPr>
          <w:rFonts w:hint="eastAsia" w:ascii="仿宋_GB2312" w:hAnsi="仿宋_GB2312" w:eastAsia="仿宋_GB2312" w:cs="仿宋_GB2312"/>
          <w:b w:val="0"/>
          <w:bCs/>
          <w:color w:val="000000" w:themeColor="text1"/>
          <w:sz w:val="32"/>
          <w:szCs w:val="32"/>
          <w14:textFill>
            <w14:solidFill>
              <w14:schemeClr w14:val="tx1"/>
            </w14:solidFill>
          </w14:textFill>
        </w:rPr>
        <w:t>发挥作用。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bCs w:val="0"/>
          <w:color w:val="000000" w:themeColor="text1"/>
          <w:sz w:val="32"/>
          <w:szCs w:val="32"/>
          <w:u w:val="none"/>
          <w14:textFill>
            <w14:solidFill>
              <w14:schemeClr w14:val="tx1"/>
            </w14:solidFill>
          </w14:textFill>
        </w:rPr>
        <w:t>规范综合行政执法机构运行及工作开展。</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为规范乡镇、街道行政执法工作，</w:t>
      </w:r>
      <w:r>
        <w:rPr>
          <w:rFonts w:hint="eastAsia" w:ascii="仿宋_GB2312" w:hAnsi="仿宋_GB2312" w:eastAsia="仿宋_GB2312" w:cs="仿宋_GB2312"/>
          <w:b w:val="0"/>
          <w:bCs/>
          <w:color w:val="000000" w:themeColor="text1"/>
          <w:sz w:val="32"/>
          <w:szCs w:val="32"/>
          <w14:textFill>
            <w14:solidFill>
              <w14:schemeClr w14:val="tx1"/>
            </w14:solidFill>
          </w14:textFill>
        </w:rPr>
        <w:t>以清单式、流程图等形式为乡镇（街道）行政执法工作配套</w:t>
      </w:r>
      <w:r>
        <w:rPr>
          <w:rFonts w:hint="eastAsia" w:ascii="仿宋_GB2312" w:hAnsi="仿宋_GB2312" w:eastAsia="仿宋_GB2312" w:cs="仿宋_GB2312"/>
          <w:color w:val="000000" w:themeColor="text1"/>
          <w:sz w:val="32"/>
          <w:szCs w:val="32"/>
          <w14:textFill>
            <w14:solidFill>
              <w14:schemeClr w14:val="tx1"/>
            </w14:solidFill>
          </w14:textFill>
        </w:rPr>
        <w:t>制度规范，</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起草印发了</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营子区乡镇和街道综合行政执法协调联动机制</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稳步推进乡镇和街道综合行政执法改革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工作。</w:t>
      </w:r>
    </w:p>
    <w:p>
      <w:pPr>
        <w:pStyle w:val="3"/>
        <w:keepNext w:val="0"/>
        <w:keepLines w:val="0"/>
        <w:pageBreakBefore w:val="0"/>
        <w:widowControl w:val="0"/>
        <w:numPr>
          <w:ilvl w:val="0"/>
          <w:numId w:val="2"/>
        </w:numPr>
        <w:kinsoku/>
        <w:wordWrap/>
        <w:overflowPunct/>
        <w:topLinePunct w:val="0"/>
        <w:autoSpaceDE/>
        <w:autoSpaceDN/>
        <w:bidi w:val="0"/>
        <w:adjustRightInd/>
        <w:spacing w:after="0" w:line="560" w:lineRule="exact"/>
        <w:ind w:left="0" w:leftChars="0" w:firstLine="643" w:firstLineChars="200"/>
        <w:textAlignment w:val="auto"/>
        <w:rPr>
          <w:rFonts w:hint="eastAsia" w:ascii="楷体_GB2312" w:hAnsi="楷体_GB2312" w:eastAsia="楷体_GB2312" w:cs="楷体_GB2312"/>
          <w:b/>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公共法律服务</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水平持续提升。</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cs="仿宋_GB2312"/>
          <w:b/>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val="0"/>
          <w:color w:val="000000" w:themeColor="text1"/>
          <w:sz w:val="32"/>
          <w:szCs w:val="32"/>
          <w14:textFill>
            <w14:solidFill>
              <w14:schemeClr w14:val="tx1"/>
            </w14:solidFill>
          </w14:textFill>
        </w:rPr>
        <w:t>人民调解有特色。</w:t>
      </w:r>
      <w:r>
        <w:rPr>
          <w:rFonts w:hint="eastAsia" w:ascii="仿宋_GB2312" w:hAnsi="仿宋_GB2312" w:eastAsia="仿宋_GB2312" w:cs="仿宋_GB2312"/>
          <w:b w:val="0"/>
          <w:bCs/>
          <w:color w:val="000000" w:themeColor="text1"/>
          <w:sz w:val="32"/>
          <w:szCs w:val="32"/>
          <w14:textFill>
            <w14:solidFill>
              <w14:schemeClr w14:val="tx1"/>
            </w14:solidFill>
          </w14:textFill>
        </w:rPr>
        <w:t>大力推广全国模范人民调解员娄树存及创设的“老娄调解室”，制作了由娄树存主演的微电影《有事找老娄》</w:t>
      </w:r>
      <w:r>
        <w:rPr>
          <w:rFonts w:hint="eastAsia"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承德市电视台</w:t>
      </w:r>
      <w:r>
        <w:rPr>
          <w:rFonts w:hint="eastAsia" w:cs="仿宋_GB2312"/>
          <w:b w:val="0"/>
          <w:bCs/>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 w:val="0"/>
          <w:bCs/>
          <w:color w:val="000000" w:themeColor="text1"/>
          <w:sz w:val="32"/>
          <w:szCs w:val="32"/>
          <w14:textFill>
            <w14:solidFill>
              <w14:schemeClr w14:val="tx1"/>
            </w14:solidFill>
          </w14:textFill>
        </w:rPr>
        <w:t>娄树存</w:t>
      </w:r>
      <w:r>
        <w:rPr>
          <w:rFonts w:hint="eastAsia" w:cs="仿宋_GB2312"/>
          <w:b w:val="0"/>
          <w:bCs/>
          <w:color w:val="000000" w:themeColor="text1"/>
          <w:sz w:val="32"/>
          <w:szCs w:val="32"/>
          <w:lang w:eastAsia="zh-CN"/>
          <w14:textFill>
            <w14:solidFill>
              <w14:schemeClr w14:val="tx1"/>
            </w14:solidFill>
          </w14:textFill>
        </w:rPr>
        <w:t>进行了</w:t>
      </w:r>
      <w:r>
        <w:rPr>
          <w:rFonts w:hint="eastAsia" w:ascii="仿宋_GB2312" w:hAnsi="仿宋_GB2312" w:eastAsia="仿宋_GB2312" w:cs="仿宋_GB2312"/>
          <w:b w:val="0"/>
          <w:bCs/>
          <w:color w:val="000000" w:themeColor="text1"/>
          <w:sz w:val="32"/>
          <w:szCs w:val="32"/>
          <w14:textFill>
            <w14:solidFill>
              <w14:schemeClr w14:val="tx1"/>
            </w14:solidFill>
          </w14:textFill>
        </w:rPr>
        <w:t>专题采访</w:t>
      </w:r>
      <w:r>
        <w:rPr>
          <w:rFonts w:hint="eastAsia"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由娄树存制作</w:t>
      </w:r>
      <w:r>
        <w:rPr>
          <w:rFonts w:hint="eastAsia" w:cs="仿宋_GB2312"/>
          <w:b w:val="0"/>
          <w:bCs/>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color w:val="000000" w:themeColor="text1"/>
          <w:sz w:val="32"/>
          <w:szCs w:val="32"/>
          <w14:textFill>
            <w14:solidFill>
              <w14:schemeClr w14:val="tx1"/>
            </w14:solidFill>
          </w14:textFill>
        </w:rPr>
        <w:t>快板--《宣传人民调解法，当好人民调解员》</w:t>
      </w:r>
      <w:r>
        <w:rPr>
          <w:rFonts w:hint="eastAsia" w:cs="仿宋_GB2312"/>
          <w:b w:val="0"/>
          <w:bCs/>
          <w:color w:val="000000" w:themeColor="text1"/>
          <w:sz w:val="32"/>
          <w:szCs w:val="32"/>
          <w:lang w:eastAsia="zh-CN"/>
          <w14:textFill>
            <w14:solidFill>
              <w14:schemeClr w14:val="tx1"/>
            </w14:solidFill>
          </w14:textFill>
        </w:rPr>
        <w:t>深受</w:t>
      </w:r>
      <w:r>
        <w:rPr>
          <w:rFonts w:hint="eastAsia" w:ascii="仿宋_GB2312" w:hAnsi="仿宋_GB2312" w:eastAsia="仿宋_GB2312" w:cs="仿宋_GB2312"/>
          <w:b w:val="0"/>
          <w:bCs/>
          <w:color w:val="000000" w:themeColor="text1"/>
          <w:sz w:val="32"/>
          <w:szCs w:val="32"/>
          <w14:textFill>
            <w14:solidFill>
              <w14:schemeClr w14:val="tx1"/>
            </w14:solidFill>
          </w14:textFill>
        </w:rPr>
        <w:t>群众喜欢。</w:t>
      </w:r>
      <w:r>
        <w:rPr>
          <w:rFonts w:hint="eastAsia" w:cs="仿宋_GB2312"/>
          <w:b w:val="0"/>
          <w:bCs/>
          <w:color w:val="000000" w:themeColor="text1"/>
          <w:sz w:val="32"/>
          <w:szCs w:val="32"/>
          <w:lang w:eastAsia="zh-CN"/>
          <w14:textFill>
            <w14:solidFill>
              <w14:schemeClr w14:val="tx1"/>
            </w14:solidFill>
          </w14:textFill>
        </w:rPr>
        <w:t>我区</w:t>
      </w:r>
      <w:r>
        <w:rPr>
          <w:rFonts w:hint="eastAsia" w:cs="仿宋_GB2312"/>
          <w:color w:val="000000" w:themeColor="text1"/>
          <w:sz w:val="32"/>
          <w:szCs w:val="32"/>
          <w:lang w:eastAsia="zh-CN"/>
          <w14:textFill>
            <w14:solidFill>
              <w14:schemeClr w14:val="tx1"/>
            </w14:solidFill>
          </w14:textFill>
        </w:rPr>
        <w:t>全年发生</w:t>
      </w:r>
      <w:r>
        <w:rPr>
          <w:rFonts w:hint="eastAsia" w:ascii="仿宋_GB2312" w:hAnsi="仿宋_GB2312" w:eastAsia="仿宋_GB2312" w:cs="仿宋_GB2312"/>
          <w:color w:val="000000" w:themeColor="text1"/>
          <w:sz w:val="32"/>
          <w:szCs w:val="32"/>
          <w14:textFill>
            <w14:solidFill>
              <w14:schemeClr w14:val="tx1"/>
            </w14:solidFill>
          </w14:textFill>
        </w:rPr>
        <w:t>调解矛盾纠纷196件，调解成功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89件，调解成功率96%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法律援助重服务。</w:t>
      </w:r>
      <w:r>
        <w:rPr>
          <w:rFonts w:hint="eastAsia" w:ascii="仿宋_GB2312" w:hAnsi="仿宋_GB2312" w:eastAsia="仿宋_GB2312" w:cs="仿宋_GB2312"/>
          <w:b w:val="0"/>
          <w:bCs w:val="0"/>
          <w:color w:val="000000" w:themeColor="text1"/>
          <w:sz w:val="32"/>
          <w:szCs w:val="32"/>
          <w14:textFill>
            <w14:solidFill>
              <w14:schemeClr w14:val="tx1"/>
            </w14:solidFill>
          </w14:textFill>
        </w:rPr>
        <w:t>突出“服务对象”，助力乡村振兴战略，对农</w:t>
      </w:r>
      <w:r>
        <w:rPr>
          <w:rFonts w:hint="eastAsia" w:ascii="仿宋_GB2312" w:hAnsi="仿宋_GB2312" w:eastAsia="仿宋_GB2312" w:cs="仿宋_GB2312"/>
          <w:color w:val="000000" w:themeColor="text1"/>
          <w:sz w:val="32"/>
          <w:szCs w:val="32"/>
          <w14:textFill>
            <w14:solidFill>
              <w14:schemeClr w14:val="tx1"/>
            </w14:solidFill>
          </w14:textFill>
        </w:rPr>
        <w:t>民工、军人军属、高龄老人、留守儿童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请求保护合法权益案件主动上门服务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实现应援尽援、应援优援。</w:t>
      </w:r>
      <w:r>
        <w:rPr>
          <w:rFonts w:hint="eastAsia" w:cs="仿宋_GB2312"/>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color w:val="000000" w:themeColor="text1"/>
          <w:sz w:val="32"/>
          <w:szCs w:val="32"/>
          <w14:textFill>
            <w14:solidFill>
              <w14:schemeClr w14:val="tx1"/>
            </w14:solidFill>
          </w14:textFill>
        </w:rPr>
        <w:t>共接待来人来访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办理法律援助案件1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件，其中刑事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w:t>
      </w:r>
      <w:r>
        <w:rPr>
          <w:rFonts w:hint="eastAsia" w:ascii="仿宋_GB2312" w:hAnsi="仿宋_GB2312" w:eastAsia="仿宋_GB2312" w:cs="仿宋_GB2312"/>
          <w:color w:val="000000" w:themeColor="text1"/>
          <w:sz w:val="32"/>
          <w:szCs w:val="32"/>
          <w14:textFill>
            <w14:solidFill>
              <w14:schemeClr w14:val="tx1"/>
            </w14:solidFill>
          </w14:textFill>
        </w:rPr>
        <w:t>件，民事4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现已结案89件。</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公共法律服务见实效。</w:t>
      </w:r>
      <w:r>
        <w:rPr>
          <w:rFonts w:hint="eastAsia" w:ascii="仿宋_GB2312" w:hAnsi="仿宋_GB2312" w:eastAsia="仿宋_GB2312" w:cs="仿宋_GB2312"/>
          <w:b w:val="0"/>
          <w:bCs w:val="0"/>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公共法律服务中心设法律援助、法律服务等六个业务窗口，制作了相关宣传牌，相关流程及制度上墙，极大方便了来访群众。依托镇街5个司法所与26个行政村（社区），公共法律服务站与公共法律服务工作点全部建设完成。整合全区的专业法律服务人员为26个村（社区）补充调整了法律顾问，实现了“法律服务零距离”。</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600"/>
        <w:textAlignment w:val="auto"/>
        <w:rPr>
          <w:rFonts w:hint="eastAsia" w:ascii="仿宋_GB2312" w:hAnsi="宋体" w:eastAsia="仿宋_GB2312" w:cs="宋体"/>
          <w:color w:val="000000" w:themeColor="text1"/>
          <w:kern w:val="0"/>
          <w:sz w:val="32"/>
          <w:szCs w:val="32"/>
          <w:u w:val="none"/>
          <w:lang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zCs w:val="32"/>
          <w:shd w:val="clear" w:color="auto" w:fill="FFFFFF"/>
          <w:lang w:eastAsia="zh-CN"/>
          <w14:textFill>
            <w14:solidFill>
              <w14:schemeClr w14:val="tx1"/>
            </w14:solidFill>
          </w14:textFill>
        </w:rPr>
        <w:t>（四）全民普法扎实推进。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围绕重点落实普法宣传</w:t>
      </w:r>
      <w:r>
        <w:rPr>
          <w:rFonts w:hint="eastAsia"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组织开展了“法律九进”系列活动</w:t>
      </w:r>
      <w:r>
        <w:rPr>
          <w:rFonts w:hint="eastAsia"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大力扩展法治宣传教育深度和广度</w:t>
      </w:r>
      <w:r>
        <w:rPr>
          <w:rFonts w:hint="eastAsia"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通过以案释法、普法培训、制作法治动漫等创新普法形式，不断扩大法治宣传影响力和实效性。</w:t>
      </w:r>
      <w:r>
        <w:rPr>
          <w:rFonts w:hint="eastAsia" w:ascii="仿宋_GB2312" w:hAnsi="仿宋_GB2312" w:eastAsia="仿宋_GB2312" w:cs="仿宋_GB2312"/>
          <w:color w:val="000000" w:themeColor="text1"/>
          <w:sz w:val="32"/>
          <w:szCs w:val="32"/>
          <w14:textFill>
            <w14:solidFill>
              <w14:schemeClr w14:val="tx1"/>
            </w14:solidFill>
          </w14:textFill>
        </w:rPr>
        <w:t>强化“谁执法谁普法”理念，切实将普法融入执法、司法全过程和服务群众全</w:t>
      </w:r>
      <w:r>
        <w:rPr>
          <w:rFonts w:hint="eastAsia" w:cs="仿宋_GB2312"/>
          <w:color w:val="000000" w:themeColor="text1"/>
          <w:sz w:val="32"/>
          <w:szCs w:val="32"/>
          <w:lang w:val="en-US" w:eastAsia="zh-CN"/>
          <w14:textFill>
            <w14:solidFill>
              <w14:schemeClr w14:val="tx1"/>
            </w14:solidFill>
          </w14:textFill>
        </w:rPr>
        <w:t>过</w:t>
      </w:r>
      <w:r>
        <w:rPr>
          <w:rFonts w:hint="eastAsia" w:ascii="仿宋_GB2312" w:hAnsi="仿宋_GB2312" w:eastAsia="仿宋_GB2312" w:cs="仿宋_GB2312"/>
          <w:color w:val="000000" w:themeColor="text1"/>
          <w:sz w:val="32"/>
          <w:szCs w:val="32"/>
          <w14:textFill>
            <w14:solidFill>
              <w14:schemeClr w14:val="tx1"/>
            </w14:solidFill>
          </w14:textFill>
        </w:rPr>
        <w:t>程中，提升普法实效。今年来，累计出台指导性文件6件，组织专题宣传1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场，发放宣传资料</w:t>
      </w:r>
      <w:r>
        <w:rPr>
          <w:rFonts w:hint="eastAsia"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000余份，解答法律咨询500多人次，展出法治宣传条幅30余幅。</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jc w:val="both"/>
        <w:textAlignment w:val="baseline"/>
        <w:rPr>
          <w:rFonts w:hint="eastAsia" w:ascii="黑体" w:hAnsi="黑体" w:eastAsia="黑体" w:cs="黑体"/>
          <w:b w:val="0"/>
          <w:bCs w:val="0"/>
          <w:i w:val="0"/>
          <w:caps w:val="0"/>
          <w:color w:val="000000" w:themeColor="text1"/>
          <w:spacing w:val="0"/>
          <w:w w:val="100"/>
          <w:kern w:val="0"/>
          <w:sz w:val="32"/>
          <w:szCs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kern w:val="0"/>
          <w:sz w:val="32"/>
          <w:szCs w:val="32"/>
          <w:lang w:eastAsia="zh-CN"/>
          <w14:textFill>
            <w14:solidFill>
              <w14:schemeClr w14:val="tx1"/>
            </w14:solidFill>
          </w14:textFill>
        </w:rPr>
        <w:t>三、坚持司法改革方针，提升公正司法水平</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坚持把司法改革作为推动司法工作发展的动力，以改革强规范、促公正、保质效，提升整体效能，提高司法服务和保障水平。今年，</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公安分局</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全面推行“警情日清零、案件月清仓、每日一调度”的“两清一调”工作，严格落实“三个当场”制度</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检察院围绕全区重点工作，</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对区内骨干、龙头企业开展“一对一”法治服务，认真听取企业发展过程中的法治需求，积极协调解决企业发展面临的司法问题；法院</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通过组织</w:t>
      </w:r>
      <w:r>
        <w:rPr>
          <w:rFonts w:hint="eastAsia" w:ascii="仿宋_GB2312" w:hAnsi="仿宋_GB2312" w:eastAsia="仿宋_GB2312" w:cs="仿宋_GB2312"/>
          <w:b w:val="0"/>
          <w:i w:val="0"/>
          <w:caps w:val="0"/>
          <w:color w:val="000000" w:themeColor="text1"/>
          <w:spacing w:val="0"/>
          <w:w w:val="100"/>
          <w:sz w:val="32"/>
          <w:szCs w:val="32"/>
          <w:shd w:val="clear" w:color="auto" w:fill="FFFFFF"/>
          <w14:textFill>
            <w14:solidFill>
              <w14:schemeClr w14:val="tx1"/>
            </w14:solidFill>
          </w14:textFill>
        </w:rPr>
        <w:t>开展“集中执行百日攻坚”</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shd w:val="clear" w:color="auto" w:fill="FFFFFF"/>
          <w14:textFill>
            <w14:solidFill>
              <w14:schemeClr w14:val="tx1"/>
            </w14:solidFill>
          </w14:textFill>
        </w:rPr>
        <w:t>凌晨专项执行</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w w:val="100"/>
          <w:sz w:val="32"/>
          <w:szCs w:val="32"/>
          <w:shd w:val="clear" w:color="auto" w:fill="FFFFFF"/>
          <w14:textFill>
            <w14:solidFill>
              <w14:schemeClr w14:val="tx1"/>
            </w14:solidFill>
          </w14:textFill>
        </w:rPr>
        <w:t>行动</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，全力以赴维护稳定，加大服务保障力度，</w:t>
      </w:r>
      <w:r>
        <w:rPr>
          <w:rFonts w:hint="eastAsia" w:ascii="仿宋_GB2312" w:hAnsi="仿宋_GB2312" w:eastAsia="仿宋_GB2312" w:cs="仿宋_GB2312"/>
          <w:b w:val="0"/>
          <w:i w:val="0"/>
          <w:caps w:val="0"/>
          <w:color w:val="000000" w:themeColor="text1"/>
          <w:spacing w:val="0"/>
          <w:w w:val="100"/>
          <w:sz w:val="32"/>
          <w:szCs w:val="32"/>
          <w:shd w:val="clear" w:color="auto" w:fill="FFFFFF"/>
          <w14:textFill>
            <w14:solidFill>
              <w14:schemeClr w14:val="tx1"/>
            </w14:solidFill>
          </w14:textFill>
        </w:rPr>
        <w:t>努力提升人民群众安全感</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。一年来，我区未发生涉政治安全案事件，连续</w:t>
      </w:r>
      <w:r>
        <w:rPr>
          <w:rFonts w:hint="eastAsia" w:ascii="仿宋_GB2312" w:hAnsi="仿宋_GB2312" w:eastAsia="仿宋_GB2312" w:cs="仿宋_GB2312"/>
          <w:b w:val="0"/>
          <w:i w:val="0"/>
          <w:caps w:val="0"/>
          <w:color w:val="000000" w:themeColor="text1"/>
          <w:spacing w:val="0"/>
          <w:w w:val="100"/>
          <w:sz w:val="32"/>
          <w:szCs w:val="32"/>
          <w:shd w:val="clear" w:color="auto" w:fill="FFFFFF"/>
          <w:lang w:val="en-US" w:eastAsia="zh-CN"/>
          <w14:textFill>
            <w14:solidFill>
              <w14:schemeClr w14:val="tx1"/>
            </w14:solidFill>
          </w14:textFill>
        </w:rPr>
        <w:t>6年无命案，</w:t>
      </w:r>
      <w:r>
        <w:rPr>
          <w:rFonts w:hint="eastAsia" w:ascii="仿宋_GB2312" w:hAnsi="仿宋_GB2312" w:eastAsia="仿宋_GB2312" w:cs="仿宋_GB2312"/>
          <w:b w:val="0"/>
          <w:i w:val="0"/>
          <w:caps w:val="0"/>
          <w:color w:val="000000" w:themeColor="text1"/>
          <w:spacing w:val="0"/>
          <w:w w:val="100"/>
          <w:sz w:val="32"/>
          <w:szCs w:val="32"/>
          <w:shd w:val="clear" w:color="auto" w:fill="FFFFFF"/>
          <w:lang w:eastAsia="zh-CN"/>
          <w14:textFill>
            <w14:solidFill>
              <w14:schemeClr w14:val="tx1"/>
            </w14:solidFill>
          </w14:textFill>
        </w:rPr>
        <w:t>未发生较大以上治安案件、刑事案件，未发生公共安全和任何群体性事件，在全市社会稳定评价工作中，连续六个月位居全市第一，并被确定为全市重大决策社会稳定风险评估工作典型培树县区。</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0" w:firstLineChars="200"/>
        <w:jc w:val="left"/>
        <w:textAlignment w:val="baseline"/>
        <w:rPr>
          <w:rFonts w:hint="eastAsia" w:ascii="仿宋" w:hAnsi="仿宋" w:eastAsia="仿宋" w:cs="仿宋"/>
          <w:b w:val="0"/>
          <w:bCs w:val="0"/>
          <w:i w:val="0"/>
          <w:caps w:val="0"/>
          <w:color w:val="000000" w:themeColor="text1"/>
          <w:spacing w:val="0"/>
          <w:w w:val="100"/>
          <w:kern w:val="0"/>
          <w:sz w:val="32"/>
          <w:szCs w:val="32"/>
          <w:lang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kern w:val="0"/>
          <w:sz w:val="32"/>
          <w:szCs w:val="32"/>
          <w:lang w:eastAsia="zh-CN"/>
          <w14:textFill>
            <w14:solidFill>
              <w14:schemeClr w14:val="tx1"/>
            </w14:solidFill>
          </w14:textFill>
        </w:rPr>
        <w:t>四、坚持人民至上，</w:t>
      </w:r>
      <w:r>
        <w:rPr>
          <w:rFonts w:hint="eastAsia" w:ascii="黑体" w:hAnsi="黑体" w:eastAsia="黑体" w:cs="黑体"/>
          <w:b w:val="0"/>
          <w:bCs w:val="0"/>
          <w:i w:val="0"/>
          <w:caps w:val="0"/>
          <w:color w:val="000000" w:themeColor="text1"/>
          <w:spacing w:val="-6"/>
          <w:w w:val="100"/>
          <w:kern w:val="0"/>
          <w:sz w:val="32"/>
          <w:szCs w:val="32"/>
          <w:lang w:eastAsia="zh-CN"/>
          <w14:textFill>
            <w14:solidFill>
              <w14:schemeClr w14:val="tx1"/>
            </w14:solidFill>
          </w14:textFill>
        </w:rPr>
        <w:t>依法统筹推进疫情防控和经济社会发展</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3" w:firstLineChars="200"/>
        <w:jc w:val="left"/>
        <w:textAlignment w:val="baseline"/>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kern w:val="0"/>
          <w:sz w:val="32"/>
          <w:szCs w:val="32"/>
          <w:lang w:eastAsia="zh-CN"/>
          <w14:textFill>
            <w14:solidFill>
              <w14:schemeClr w14:val="tx1"/>
            </w14:solidFill>
          </w14:textFill>
        </w:rPr>
        <w:t>（一）依法开展疫情防控</w:t>
      </w:r>
      <w:r>
        <w:rPr>
          <w:rFonts w:hint="eastAsia" w:ascii="仿宋" w:hAnsi="仿宋" w:eastAsia="仿宋" w:cs="仿宋"/>
          <w:b/>
          <w:bCs/>
          <w:i w:val="0"/>
          <w:caps w:val="0"/>
          <w:color w:val="000000" w:themeColor="text1"/>
          <w:spacing w:val="0"/>
          <w:w w:val="100"/>
          <w:kern w:val="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坚持“预防为主、防治结合、依法科学、分级分类”的原则，进一步优化了应急预案，提高应急处置能力，运用法治思维、法治方式推进疫情防控工作，依法做好疫情报告和发布工作，加强疫情防控法治宣传和法律服务，引导人民群众依法履行防疫义务。新冠</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疫情发生以来，我区组建了八支疫情管理工作队，开展应急演练5次，培训17次。</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0" w:firstLineChars="200"/>
        <w:jc w:val="left"/>
        <w:textAlignment w:val="baseline"/>
        <w:rPr>
          <w:rFonts w:hint="eastAsia" w:ascii="仿宋_GB2312" w:hAnsi="仿宋_GB2312" w:eastAsia="仿宋_GB2312" w:cs="仿宋_GB2312"/>
          <w:b w:val="0"/>
          <w:i w:val="0"/>
          <w:iCs w:val="0"/>
          <w:caps w:val="0"/>
          <w:color w:val="000000" w:themeColor="text1"/>
          <w:spacing w:val="0"/>
          <w:w w:val="10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w:t>
      </w:r>
      <w:r>
        <w:rPr>
          <w:rFonts w:hint="eastAsia" w:ascii="楷体" w:hAnsi="楷体" w:eastAsia="楷体" w:cs="楷体"/>
          <w:b/>
          <w:bCs/>
          <w:i w:val="0"/>
          <w:caps w:val="0"/>
          <w:color w:val="000000" w:themeColor="text1"/>
          <w:spacing w:val="0"/>
          <w:w w:val="100"/>
          <w:kern w:val="0"/>
          <w:sz w:val="32"/>
          <w:szCs w:val="32"/>
          <w:lang w:eastAsia="zh-CN"/>
          <w14:textFill>
            <w14:solidFill>
              <w14:schemeClr w14:val="tx1"/>
            </w14:solidFill>
          </w14:textFill>
        </w:rPr>
        <w:t>二）</w:t>
      </w:r>
      <w:r>
        <w:rPr>
          <w:rFonts w:hint="eastAsia" w:ascii="楷体" w:hAnsi="楷体" w:eastAsia="楷体" w:cs="楷体"/>
          <w:b/>
          <w:bCs/>
          <w:i w:val="0"/>
          <w:caps w:val="0"/>
          <w:color w:val="000000" w:themeColor="text1"/>
          <w:spacing w:val="0"/>
          <w:w w:val="100"/>
          <w:kern w:val="0"/>
          <w:sz w:val="32"/>
          <w:szCs w:val="32"/>
          <w14:textFill>
            <w14:solidFill>
              <w14:schemeClr w14:val="tx1"/>
            </w14:solidFill>
          </w14:textFill>
        </w:rPr>
        <w:t>重大领域整治力度持续加</w:t>
      </w:r>
      <w:r>
        <w:rPr>
          <w:rFonts w:hint="eastAsia" w:ascii="楷体" w:hAnsi="楷体" w:eastAsia="楷体" w:cs="楷体"/>
          <w:b/>
          <w:bCs/>
          <w:i w:val="0"/>
          <w:caps w:val="0"/>
          <w:color w:val="000000" w:themeColor="text1"/>
          <w:spacing w:val="0"/>
          <w:w w:val="100"/>
          <w:kern w:val="0"/>
          <w:sz w:val="32"/>
          <w:szCs w:val="32"/>
          <w:lang w:eastAsia="zh-CN"/>
          <w14:textFill>
            <w14:solidFill>
              <w14:schemeClr w14:val="tx1"/>
            </w14:solidFill>
          </w14:textFill>
        </w:rPr>
        <w:t>大</w:t>
      </w:r>
      <w:r>
        <w:rPr>
          <w:rFonts w:hint="eastAsia" w:ascii="仿宋" w:hAnsi="仿宋" w:eastAsia="仿宋" w:cs="仿宋"/>
          <w:b/>
          <w:bCs/>
          <w:i w:val="0"/>
          <w:caps w:val="0"/>
          <w:color w:val="000000" w:themeColor="text1"/>
          <w:spacing w:val="0"/>
          <w:w w:val="100"/>
          <w:kern w:val="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聚焦行政执法的源头、过程、结果等关键环节，</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严格规范行政执法程序，</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全面推行行政执法公示制度、执法全过程记录、重大执法决定法制审核制度，营造公开透明、规范有序、公平高效的法治环境。区应急</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局以“零容忍”态度严肃查处</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安全生产执法领域违法行为</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今年以来共进行行政执法</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检查</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98</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次，</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下达行政执法文书</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72件，</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对</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10</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起违法行为进行立案查处，罚款</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24.5</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万元</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kern w:val="0"/>
          <w:sz w:val="32"/>
          <w:szCs w:val="32"/>
          <w:lang w:val="en-US" w:eastAsia="zh-CN"/>
          <w14:textFill>
            <w14:solidFill>
              <w14:schemeClr w14:val="tx1"/>
            </w14:solidFill>
          </w14:textFill>
        </w:rPr>
        <w:t>连续5年未发生安全生产事故；</w:t>
      </w:r>
      <w:r>
        <w:rPr>
          <w:rFonts w:hint="eastAsia" w:ascii="仿宋_GB2312" w:hAnsi="仿宋_GB2312" w:eastAsia="仿宋_GB2312" w:cs="仿宋_GB2312"/>
          <w:b w:val="0"/>
          <w:i w:val="0"/>
          <w:iCs w:val="0"/>
          <w:caps w:val="0"/>
          <w:color w:val="000000" w:themeColor="text1"/>
          <w:spacing w:val="0"/>
          <w:w w:val="100"/>
          <w:sz w:val="32"/>
          <w:szCs w:val="32"/>
          <w:shd w:val="clear" w:fill="FFFFFF"/>
          <w14:textFill>
            <w14:solidFill>
              <w14:schemeClr w14:val="tx1"/>
            </w14:solidFill>
          </w14:textFill>
        </w:rPr>
        <w:t>在生态环保执法领域，全</w:t>
      </w:r>
      <w:r>
        <w:rPr>
          <w:rFonts w:hint="eastAsia" w:ascii="仿宋_GB2312" w:hAnsi="仿宋_GB2312" w:eastAsia="仿宋_GB2312" w:cs="仿宋_GB2312"/>
          <w:b w:val="0"/>
          <w:i w:val="0"/>
          <w:iCs w:val="0"/>
          <w:caps w:val="0"/>
          <w:color w:val="000000" w:themeColor="text1"/>
          <w:spacing w:val="0"/>
          <w:w w:val="100"/>
          <w:sz w:val="32"/>
          <w:szCs w:val="32"/>
          <w:shd w:val="clear" w:fill="FFFFFF"/>
          <w:lang w:eastAsia="zh-CN"/>
          <w14:textFill>
            <w14:solidFill>
              <w14:schemeClr w14:val="tx1"/>
            </w14:solidFill>
          </w14:textFill>
        </w:rPr>
        <w:t>年</w:t>
      </w:r>
      <w:r>
        <w:rPr>
          <w:rFonts w:hint="eastAsia" w:ascii="仿宋_GB2312" w:hAnsi="仿宋_GB2312" w:eastAsia="仿宋_GB2312" w:cs="仿宋_GB2312"/>
          <w:b w:val="0"/>
          <w:i w:val="0"/>
          <w:iCs w:val="0"/>
          <w:caps w:val="0"/>
          <w:color w:val="000000" w:themeColor="text1"/>
          <w:spacing w:val="0"/>
          <w:w w:val="100"/>
          <w:sz w:val="32"/>
          <w:szCs w:val="32"/>
          <w:shd w:val="clear" w:fill="FFFFFF"/>
          <w14:textFill>
            <w14:solidFill>
              <w14:schemeClr w14:val="tx1"/>
            </w14:solidFill>
          </w14:textFill>
        </w:rPr>
        <w:t>实施行政处罚案件</w:t>
      </w:r>
      <w:r>
        <w:rPr>
          <w:rFonts w:hint="eastAsia" w:ascii="仿宋_GB2312" w:hAnsi="仿宋_GB2312" w:eastAsia="仿宋_GB2312" w:cs="仿宋_GB2312"/>
          <w:b w:val="0"/>
          <w:i w:val="0"/>
          <w:iCs w:val="0"/>
          <w:caps w:val="0"/>
          <w:color w:val="000000" w:themeColor="text1"/>
          <w:spacing w:val="0"/>
          <w:w w:val="100"/>
          <w:sz w:val="32"/>
          <w:szCs w:val="32"/>
          <w:shd w:val="clear" w:fill="FFFFFF"/>
          <w:lang w:val="en-US" w:eastAsia="zh-CN"/>
          <w14:textFill>
            <w14:solidFill>
              <w14:schemeClr w14:val="tx1"/>
            </w14:solidFill>
          </w14:textFill>
        </w:rPr>
        <w:t>12</w:t>
      </w:r>
      <w:r>
        <w:rPr>
          <w:rFonts w:hint="eastAsia" w:ascii="仿宋_GB2312" w:hAnsi="仿宋_GB2312" w:eastAsia="仿宋_GB2312" w:cs="仿宋_GB2312"/>
          <w:b w:val="0"/>
          <w:i w:val="0"/>
          <w:iCs w:val="0"/>
          <w:caps w:val="0"/>
          <w:color w:val="000000" w:themeColor="text1"/>
          <w:spacing w:val="0"/>
          <w:w w:val="100"/>
          <w:sz w:val="32"/>
          <w:szCs w:val="32"/>
          <w:shd w:val="clear" w:fill="FFFFFF"/>
          <w14:textFill>
            <w14:solidFill>
              <w14:schemeClr w14:val="tx1"/>
            </w14:solidFill>
          </w14:textFill>
        </w:rPr>
        <w:t>件，</w:t>
      </w:r>
      <w:r>
        <w:rPr>
          <w:rFonts w:hint="eastAsia" w:ascii="仿宋_GB2312" w:hAnsi="仿宋_GB2312" w:eastAsia="仿宋_GB2312" w:cs="仿宋_GB2312"/>
          <w:b w:val="0"/>
          <w:i w:val="0"/>
          <w:iCs w:val="0"/>
          <w:caps w:val="0"/>
          <w:color w:val="000000" w:themeColor="text1"/>
          <w:spacing w:val="0"/>
          <w:w w:val="100"/>
          <w:sz w:val="32"/>
          <w:szCs w:val="32"/>
          <w:shd w:val="clear" w:fill="FFFFFF"/>
          <w:lang w:eastAsia="zh-CN"/>
          <w14:textFill>
            <w14:solidFill>
              <w14:schemeClr w14:val="tx1"/>
            </w14:solidFill>
          </w14:textFill>
        </w:rPr>
        <w:t>大气污染</w:t>
      </w:r>
      <w:r>
        <w:rPr>
          <w:rFonts w:hint="eastAsia" w:ascii="仿宋_GB2312" w:hAnsi="仿宋_GB2312" w:eastAsia="仿宋_GB2312" w:cs="仿宋_GB2312"/>
          <w:b w:val="0"/>
          <w:i w:val="0"/>
          <w:iCs w:val="0"/>
          <w:caps w:val="0"/>
          <w:color w:val="000000" w:themeColor="text1"/>
          <w:spacing w:val="0"/>
          <w:w w:val="100"/>
          <w:sz w:val="32"/>
          <w:szCs w:val="32"/>
          <w:shd w:val="clear" w:fill="FFFFFF"/>
          <w:lang w:val="en-US" w:eastAsia="zh-CN"/>
          <w14:textFill>
            <w14:solidFill>
              <w14:schemeClr w14:val="tx1"/>
            </w14:solidFill>
          </w14:textFill>
        </w:rPr>
        <w:t>PM2.5同比下降19.4%，全年综合指数下降率全市排名第三；市监局全年累计出动执法人员200余人次，办结行政处罚案件21件，罚没款累计达18余万元。</w:t>
      </w:r>
    </w:p>
    <w:p>
      <w:pPr>
        <w:keepNext w:val="0"/>
        <w:keepLines w:val="0"/>
        <w:pageBreakBefore w:val="0"/>
        <w:widowControl/>
        <w:kinsoku/>
        <w:wordWrap/>
        <w:overflowPunct/>
        <w:topLinePunct w:val="0"/>
        <w:autoSpaceDE/>
        <w:autoSpaceDN/>
        <w:bidi w:val="0"/>
        <w:adjustRightInd/>
        <w:snapToGrid w:val="0"/>
        <w:spacing w:before="0" w:beforeAutospacing="0" w:afterAutospacing="0" w:line="560" w:lineRule="exact"/>
        <w:ind w:firstLine="640" w:firstLineChars="200"/>
        <w:jc w:val="left"/>
        <w:textAlignment w:val="baseline"/>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一年来，我区法治建设工作取得一定成效，但与党中央的要求和人民群众的期盼相比还存在差距，</w:t>
      </w:r>
      <w:r>
        <w:rPr>
          <w:rFonts w:hint="eastAsia" w:ascii="仿宋_GB2312" w:hAnsi="仿宋_GB2312" w:eastAsia="仿宋_GB2312" w:cs="仿宋_GB2312"/>
          <w:b/>
          <w:bCs/>
          <w:i w:val="0"/>
          <w:caps w:val="0"/>
          <w:color w:val="000000" w:themeColor="text1"/>
          <w:spacing w:val="0"/>
          <w:w w:val="100"/>
          <w:kern w:val="0"/>
          <w:sz w:val="32"/>
          <w:szCs w:val="32"/>
          <w:lang w:eastAsia="zh-CN"/>
          <w14:textFill>
            <w14:solidFill>
              <w14:schemeClr w14:val="tx1"/>
            </w14:solidFill>
          </w14:textFill>
        </w:rPr>
        <w:t>一是</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法治宣传不够普及深入，与新时代法治建设要求还有差距。</w:t>
      </w:r>
      <w:r>
        <w:rPr>
          <w:rFonts w:hint="eastAsia" w:ascii="仿宋_GB2312" w:hAnsi="仿宋_GB2312" w:eastAsia="仿宋_GB2312" w:cs="仿宋_GB2312"/>
          <w:b/>
          <w:bCs/>
          <w:i w:val="0"/>
          <w:caps w:val="0"/>
          <w:color w:val="000000" w:themeColor="text1"/>
          <w:spacing w:val="0"/>
          <w:w w:val="100"/>
          <w:kern w:val="0"/>
          <w:sz w:val="32"/>
          <w:szCs w:val="32"/>
          <w:lang w:eastAsia="zh-CN"/>
          <w14:textFill>
            <w14:solidFill>
              <w14:schemeClr w14:val="tx1"/>
            </w14:solidFill>
          </w14:textFill>
        </w:rPr>
        <w:t>二是公众参与、专家论证、风险评估、合法性审查等重大行政决策程序还需要进一步规范。三是政府法治队伍建设、法治人员业务能力还需要进一步加强</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。下一步我们将继续坚持以习近平法治思想为指导，按照法治建设工作要求，</w:t>
      </w:r>
      <w:r>
        <w:rPr>
          <w:rFonts w:hint="eastAsia" w:ascii="仿宋_GB2312" w:hAnsi="宋体" w:eastAsia="仿宋_GB2312" w:cs="宋体"/>
          <w:color w:val="000000" w:themeColor="text1"/>
          <w:kern w:val="0"/>
          <w:sz w:val="32"/>
          <w:szCs w:val="32"/>
          <w:lang w:eastAsia="zh-CN"/>
          <w14:textFill>
            <w14:solidFill>
              <w14:schemeClr w14:val="tx1"/>
            </w14:solidFill>
          </w14:textFill>
        </w:rPr>
        <w:t>大力推进法治政府建设进程，落实“八五普法规划”，</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细化任务、建立清单，明确分工、压实责任，狠抓落实、务求实效，</w:t>
      </w:r>
      <w:r>
        <w:rPr>
          <w:rFonts w:hint="eastAsia" w:ascii="仿宋_GB2312" w:hAnsi="宋体" w:eastAsia="仿宋_GB2312" w:cs="宋体"/>
          <w:color w:val="000000" w:themeColor="text1"/>
          <w:kern w:val="0"/>
          <w:sz w:val="32"/>
          <w:szCs w:val="32"/>
          <w14:textFill>
            <w14:solidFill>
              <w14:schemeClr w14:val="tx1"/>
            </w14:solidFill>
          </w14:textFill>
        </w:rPr>
        <w:t>突出领导干部这个“关键少数”在法治政府建设中的重要作用，积极探索和创新提升“关键少数”的法律素养和法治能力，</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用“关键少数”的示范引领，有力带动</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全区法治建设</w:t>
      </w:r>
      <w:r>
        <w:rPr>
          <w:rFonts w:hint="eastAsia" w:ascii="仿宋_GB2312" w:hAnsi="仿宋_GB2312" w:eastAsia="仿宋_GB2312" w:cs="仿宋_GB2312"/>
          <w:b w:val="0"/>
          <w:i w:val="0"/>
          <w:caps w:val="0"/>
          <w:color w:val="000000" w:themeColor="text1"/>
          <w:spacing w:val="0"/>
          <w:w w:val="100"/>
          <w:kern w:val="0"/>
          <w:sz w:val="32"/>
          <w:szCs w:val="32"/>
          <w14:textFill>
            <w14:solidFill>
              <w14:schemeClr w14:val="tx1"/>
            </w14:solidFill>
          </w14:textFill>
        </w:rPr>
        <w:t>水平的整体提升</w:t>
      </w:r>
      <w:r>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t>，为决胜全面建成小康社会、推进经济高质量发展提供最坚强的法治保障。</w:t>
      </w: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b w:val="0"/>
          <w:i w:val="0"/>
          <w:caps w:val="0"/>
          <w:color w:val="000000" w:themeColor="text1"/>
          <w:spacing w:val="0"/>
          <w:w w:val="100"/>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themeColor="text1"/>
          <w:kern w:val="0"/>
          <w:sz w:val="32"/>
          <w:szCs w:val="32"/>
          <w14:textFill>
            <w14:solidFill>
              <w14:schemeClr w14:val="tx1"/>
            </w14:solidFill>
          </w14:textFill>
        </w:rPr>
      </w:pPr>
    </w:p>
    <w:p>
      <w:pPr>
        <w:keepNext w:val="0"/>
        <w:keepLines w:val="0"/>
        <w:pageBreakBefore w:val="0"/>
        <w:widowControl/>
        <w:tabs>
          <w:tab w:val="left" w:pos="2351"/>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themeColor="text1"/>
          <w:kern w:val="0"/>
          <w:sz w:val="32"/>
          <w:szCs w:val="32"/>
          <w:lang w:eastAsia="zh-CN"/>
          <w14:textFill>
            <w14:solidFill>
              <w14:schemeClr w14:val="tx1"/>
            </w14:solidFill>
          </w14:textFill>
        </w:rPr>
      </w:pPr>
      <w:r>
        <w:rPr>
          <w:rFonts w:hint="eastAsia" w:ascii="仿宋_GB2312" w:hAnsi="宋体" w:eastAsia="仿宋_GB2312" w:cs="宋体"/>
          <w:b/>
          <w:bCs/>
          <w:color w:val="000000" w:themeColor="text1"/>
          <w:kern w:val="0"/>
          <w:sz w:val="32"/>
          <w:szCs w:val="32"/>
          <w:lang w:eastAsia="zh-CN"/>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themeColor="text1"/>
          <w:kern w:val="0"/>
          <w:sz w:val="32"/>
          <w:szCs w:val="32"/>
          <w14:textFill>
            <w14:solidFill>
              <w14:schemeClr w14:val="tx1"/>
            </w14:solidFill>
          </w14:textFill>
        </w:rPr>
      </w:pPr>
    </w:p>
    <w:sectPr>
      <w:footerReference r:id="rId3" w:type="default"/>
      <w:pgSz w:w="11906" w:h="16838"/>
      <w:pgMar w:top="2155" w:right="1474" w:bottom="1985"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D27BA"/>
    <w:multiLevelType w:val="singleLevel"/>
    <w:tmpl w:val="9A0D27BA"/>
    <w:lvl w:ilvl="0" w:tentative="0">
      <w:start w:val="2"/>
      <w:numFmt w:val="chineseCounting"/>
      <w:suff w:val="nothing"/>
      <w:lvlText w:val="（%1）"/>
      <w:lvlJc w:val="left"/>
      <w:rPr>
        <w:rFonts w:hint="eastAsia"/>
      </w:rPr>
    </w:lvl>
  </w:abstractNum>
  <w:abstractNum w:abstractNumId="1">
    <w:nsid w:val="7DA952D2"/>
    <w:multiLevelType w:val="singleLevel"/>
    <w:tmpl w:val="7DA952D2"/>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Y2M2YjE3NmM5NWQ2YzU3YzAzMTY5NjQ0MmY2NGMifQ=="/>
  </w:docVars>
  <w:rsids>
    <w:rsidRoot w:val="002126C0"/>
    <w:rsid w:val="00021823"/>
    <w:rsid w:val="00034D43"/>
    <w:rsid w:val="00037809"/>
    <w:rsid w:val="00053F22"/>
    <w:rsid w:val="0008644C"/>
    <w:rsid w:val="000868A4"/>
    <w:rsid w:val="000C1AA6"/>
    <w:rsid w:val="000D0D98"/>
    <w:rsid w:val="00127EAE"/>
    <w:rsid w:val="00127EBB"/>
    <w:rsid w:val="00156062"/>
    <w:rsid w:val="00170021"/>
    <w:rsid w:val="001721B0"/>
    <w:rsid w:val="00172559"/>
    <w:rsid w:val="00181AD5"/>
    <w:rsid w:val="001B34C3"/>
    <w:rsid w:val="001C69FB"/>
    <w:rsid w:val="002109F1"/>
    <w:rsid w:val="002126C0"/>
    <w:rsid w:val="00222F0E"/>
    <w:rsid w:val="002658FC"/>
    <w:rsid w:val="00292861"/>
    <w:rsid w:val="002974FC"/>
    <w:rsid w:val="002F3005"/>
    <w:rsid w:val="003341E1"/>
    <w:rsid w:val="003460D4"/>
    <w:rsid w:val="00363682"/>
    <w:rsid w:val="003656ED"/>
    <w:rsid w:val="00367342"/>
    <w:rsid w:val="003700AF"/>
    <w:rsid w:val="003736BC"/>
    <w:rsid w:val="00374949"/>
    <w:rsid w:val="003807DA"/>
    <w:rsid w:val="00392A0F"/>
    <w:rsid w:val="003E5A22"/>
    <w:rsid w:val="00406C67"/>
    <w:rsid w:val="00447A9B"/>
    <w:rsid w:val="004D217E"/>
    <w:rsid w:val="005075FE"/>
    <w:rsid w:val="0052784F"/>
    <w:rsid w:val="0056101D"/>
    <w:rsid w:val="0057232A"/>
    <w:rsid w:val="005B12E3"/>
    <w:rsid w:val="006416EB"/>
    <w:rsid w:val="00651EF3"/>
    <w:rsid w:val="006635D6"/>
    <w:rsid w:val="0067221D"/>
    <w:rsid w:val="00684CEE"/>
    <w:rsid w:val="006A2D0E"/>
    <w:rsid w:val="0070547A"/>
    <w:rsid w:val="00766586"/>
    <w:rsid w:val="00774344"/>
    <w:rsid w:val="0078074C"/>
    <w:rsid w:val="0079507E"/>
    <w:rsid w:val="007B2087"/>
    <w:rsid w:val="007C38D0"/>
    <w:rsid w:val="007E39E9"/>
    <w:rsid w:val="007E52C1"/>
    <w:rsid w:val="00822113"/>
    <w:rsid w:val="00851E50"/>
    <w:rsid w:val="008A556B"/>
    <w:rsid w:val="008C6157"/>
    <w:rsid w:val="00904F82"/>
    <w:rsid w:val="00920C87"/>
    <w:rsid w:val="009325D6"/>
    <w:rsid w:val="00952FE8"/>
    <w:rsid w:val="00977199"/>
    <w:rsid w:val="009878A3"/>
    <w:rsid w:val="0099152D"/>
    <w:rsid w:val="009E0BAB"/>
    <w:rsid w:val="009E5AE4"/>
    <w:rsid w:val="009F0F08"/>
    <w:rsid w:val="009F497A"/>
    <w:rsid w:val="00A06B19"/>
    <w:rsid w:val="00AD4AFA"/>
    <w:rsid w:val="00B22E58"/>
    <w:rsid w:val="00B522B0"/>
    <w:rsid w:val="00B561B7"/>
    <w:rsid w:val="00BC2408"/>
    <w:rsid w:val="00BC2CD6"/>
    <w:rsid w:val="00BD379C"/>
    <w:rsid w:val="00BD478E"/>
    <w:rsid w:val="00C045B0"/>
    <w:rsid w:val="00C349E4"/>
    <w:rsid w:val="00C71EF5"/>
    <w:rsid w:val="00C7385E"/>
    <w:rsid w:val="00C835D6"/>
    <w:rsid w:val="00C854E5"/>
    <w:rsid w:val="00C91FE2"/>
    <w:rsid w:val="00D37EDA"/>
    <w:rsid w:val="00D648C5"/>
    <w:rsid w:val="00D86012"/>
    <w:rsid w:val="00DD5FE4"/>
    <w:rsid w:val="00E63FF8"/>
    <w:rsid w:val="00E65C0F"/>
    <w:rsid w:val="00EB1844"/>
    <w:rsid w:val="00F23C85"/>
    <w:rsid w:val="00F55EAA"/>
    <w:rsid w:val="00F56A1F"/>
    <w:rsid w:val="00F71BD9"/>
    <w:rsid w:val="00FA7216"/>
    <w:rsid w:val="00FD464B"/>
    <w:rsid w:val="068F3C40"/>
    <w:rsid w:val="092B0441"/>
    <w:rsid w:val="09947D6D"/>
    <w:rsid w:val="0C400938"/>
    <w:rsid w:val="0FCD43AF"/>
    <w:rsid w:val="1097773A"/>
    <w:rsid w:val="13155D0A"/>
    <w:rsid w:val="153209A5"/>
    <w:rsid w:val="16C21478"/>
    <w:rsid w:val="18836043"/>
    <w:rsid w:val="18EB2AA3"/>
    <w:rsid w:val="1D1B2375"/>
    <w:rsid w:val="1FA818C9"/>
    <w:rsid w:val="1FFD2569"/>
    <w:rsid w:val="270A69E3"/>
    <w:rsid w:val="31F00DB4"/>
    <w:rsid w:val="410B5F63"/>
    <w:rsid w:val="413E1533"/>
    <w:rsid w:val="42A94F2D"/>
    <w:rsid w:val="456761BC"/>
    <w:rsid w:val="47FD0567"/>
    <w:rsid w:val="4A4A51DB"/>
    <w:rsid w:val="4C0E4268"/>
    <w:rsid w:val="52405229"/>
    <w:rsid w:val="567C346D"/>
    <w:rsid w:val="56D47080"/>
    <w:rsid w:val="581A337A"/>
    <w:rsid w:val="58C22DDC"/>
    <w:rsid w:val="59007B96"/>
    <w:rsid w:val="598801C3"/>
    <w:rsid w:val="5A961CF5"/>
    <w:rsid w:val="5D37056C"/>
    <w:rsid w:val="5DE17F75"/>
    <w:rsid w:val="62616456"/>
    <w:rsid w:val="68E6543E"/>
    <w:rsid w:val="6BCB406A"/>
    <w:rsid w:val="70087904"/>
    <w:rsid w:val="74404DBF"/>
    <w:rsid w:val="74EF792F"/>
    <w:rsid w:val="788D148F"/>
    <w:rsid w:val="78EC4101"/>
    <w:rsid w:val="7DBC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689" w:firstLineChars="200"/>
    </w:pPr>
    <w:rPr>
      <w:rFonts w:ascii="仿宋_GB2312"/>
    </w:rPr>
  </w:style>
  <w:style w:type="paragraph" w:styleId="3">
    <w:name w:val="Body Text"/>
    <w:basedOn w:val="1"/>
    <w:qFormat/>
    <w:uiPriority w:val="99"/>
    <w:pPr>
      <w:spacing w:after="120" w:line="360" w:lineRule="auto"/>
      <w:ind w:firstLine="200" w:firstLineChars="200"/>
    </w:pPr>
    <w:rPr>
      <w:rFonts w:ascii="仿宋_GB2312" w:hAnsi="仿宋_GB2312" w:eastAsia="仿宋_GB2312" w:cs="Calibri"/>
      <w:sz w:val="30"/>
      <w:szCs w:val="20"/>
    </w:r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3329</Words>
  <Characters>3426</Characters>
  <Lines>17</Lines>
  <Paragraphs>4</Paragraphs>
  <TotalTime>26</TotalTime>
  <ScaleCrop>false</ScaleCrop>
  <LinksUpToDate>false</LinksUpToDate>
  <CharactersWithSpaces>3427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2021-12-08T06:57:00Z</dcterms:created>
  <dc:creator>Administrator</dc:creator>
  <cp:lastModifiedBy>HP</cp:lastModifiedBy>
  <cp:lastPrinted>2021-12-28T08:25:00Z</cp:lastPrinted>
  <dcterms:modified xsi:type="dcterms:W3CDTF">2024-06-07T07:59:44Z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A188580EB4C4426A9E29CA6564096BF1</vt:lpwstr>
  </property>
</Properties>
</file>