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0" w:firstLineChars="0"/>
        <w:jc w:val="both"/>
        <w:rPr>
          <w:rFonts w:ascii="宋体" w:hAnsi="宋体" w:eastAsia="宋体" w:cs="宋体"/>
          <w:b/>
          <w:sz w:val="44"/>
          <w:szCs w:val="44"/>
        </w:rPr>
      </w:pPr>
    </w:p>
    <w:p>
      <w:pPr>
        <w:spacing w:line="360" w:lineRule="auto"/>
        <w:ind w:firstLine="0" w:firstLineChars="0"/>
        <w:jc w:val="both"/>
        <w:rPr>
          <w:rFonts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spacing w:val="20"/>
          <w:sz w:val="44"/>
          <w:szCs w:val="44"/>
        </w:rPr>
      </w:pPr>
      <w:r>
        <w:rPr>
          <w:rFonts w:hint="eastAsia" w:ascii="宋体" w:hAnsi="宋体" w:eastAsia="宋体" w:cs="宋体"/>
          <w:b/>
          <w:bCs w:val="0"/>
          <w:spacing w:val="20"/>
          <w:sz w:val="44"/>
          <w:szCs w:val="44"/>
        </w:rPr>
        <w:t>承德市鹰手营子矿区矿产资源总体规划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spacing w:val="20"/>
          <w:sz w:val="44"/>
          <w:szCs w:val="44"/>
        </w:rPr>
      </w:pPr>
      <w:r>
        <w:rPr>
          <w:rFonts w:hint="eastAsia" w:ascii="宋体" w:hAnsi="宋体" w:eastAsia="宋体" w:cs="宋体"/>
          <w:b/>
          <w:bCs w:val="0"/>
          <w:spacing w:val="20"/>
          <w:sz w:val="44"/>
          <w:szCs w:val="44"/>
        </w:rPr>
        <w:t>（2021</w:t>
      </w:r>
      <w:r>
        <w:rPr>
          <w:rFonts w:hint="eastAsia" w:ascii="宋体" w:hAnsi="宋体" w:eastAsia="宋体" w:cs="宋体"/>
          <w:b/>
          <w:bCs w:val="0"/>
          <w:spacing w:val="20"/>
          <w:sz w:val="44"/>
          <w:szCs w:val="44"/>
          <w:lang w:eastAsia="zh-CN"/>
        </w:rPr>
        <w:t>-</w:t>
      </w:r>
      <w:r>
        <w:rPr>
          <w:rFonts w:hint="eastAsia" w:ascii="宋体" w:hAnsi="宋体" w:eastAsia="宋体" w:cs="宋体"/>
          <w:b/>
          <w:bCs w:val="0"/>
          <w:spacing w:val="20"/>
          <w:sz w:val="44"/>
          <w:szCs w:val="44"/>
        </w:rPr>
        <w:t>2025年）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spacing w:val="20"/>
          <w:sz w:val="44"/>
          <w:szCs w:val="44"/>
          <w:lang w:eastAsia="zh-CN"/>
        </w:rPr>
      </w:pPr>
      <w:r>
        <w:rPr>
          <w:rFonts w:hint="eastAsia" w:ascii="宋体" w:hAnsi="宋体" w:eastAsia="宋体" w:cs="宋体"/>
          <w:b/>
          <w:bCs w:val="0"/>
          <w:spacing w:val="20"/>
          <w:sz w:val="44"/>
          <w:szCs w:val="44"/>
          <w:lang w:eastAsia="zh-CN"/>
        </w:rPr>
        <w:t>（</w:t>
      </w:r>
      <w:r>
        <w:rPr>
          <w:rFonts w:hint="eastAsia" w:ascii="宋体" w:hAnsi="宋体" w:eastAsia="宋体" w:cs="宋体"/>
          <w:b/>
          <w:bCs w:val="0"/>
          <w:spacing w:val="20"/>
          <w:sz w:val="44"/>
          <w:szCs w:val="44"/>
          <w:lang w:val="en-US" w:eastAsia="zh-CN"/>
        </w:rPr>
        <w:t>公开发布版</w:t>
      </w:r>
      <w:r>
        <w:rPr>
          <w:rFonts w:hint="eastAsia" w:ascii="宋体" w:hAnsi="宋体" w:eastAsia="宋体" w:cs="宋体"/>
          <w:b/>
          <w:bCs w:val="0"/>
          <w:spacing w:val="20"/>
          <w:sz w:val="44"/>
          <w:szCs w:val="44"/>
          <w:lang w:eastAsia="zh-CN"/>
        </w:rPr>
        <w:t>）</w:t>
      </w: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both"/>
        <w:rPr>
          <w:rFonts w:ascii="宋体" w:hAnsi="宋体" w:eastAsia="宋体" w:cs="宋体"/>
          <w:sz w:val="44"/>
          <w:szCs w:val="44"/>
        </w:rPr>
      </w:pPr>
    </w:p>
    <w:p>
      <w:pPr>
        <w:spacing w:line="360" w:lineRule="auto"/>
        <w:ind w:firstLine="0" w:firstLineChars="0"/>
        <w:jc w:val="center"/>
        <w:rPr>
          <w:rFonts w:ascii="仿宋_GB2312" w:hAnsi="仿宋_GB2312" w:eastAsia="仿宋_GB2312" w:cs="仿宋_GB2312"/>
          <w:b/>
          <w:szCs w:val="32"/>
        </w:rPr>
      </w:pPr>
      <w:r>
        <w:rPr>
          <w:rFonts w:hint="eastAsia" w:ascii="仿宋_GB2312" w:hAnsi="仿宋_GB2312" w:eastAsia="仿宋_GB2312" w:cs="仿宋_GB2312"/>
          <w:b/>
          <w:szCs w:val="32"/>
        </w:rPr>
        <w:t>承德市鹰手营子矿区人民政府</w:t>
      </w:r>
    </w:p>
    <w:p>
      <w:pPr>
        <w:tabs>
          <w:tab w:val="left" w:pos="3060"/>
        </w:tabs>
        <w:spacing w:line="360" w:lineRule="auto"/>
        <w:ind w:firstLine="0" w:firstLineChars="0"/>
        <w:jc w:val="center"/>
        <w:rPr>
          <w:rFonts w:ascii="仿宋_GB2312" w:hAnsi="仿宋_GB2312" w:eastAsia="仿宋_GB2312" w:cs="仿宋_GB2312"/>
          <w:b/>
          <w:szCs w:val="32"/>
        </w:rPr>
      </w:pPr>
      <w:r>
        <w:rPr>
          <w:rFonts w:hint="eastAsia" w:ascii="仿宋_GB2312" w:hAnsi="仿宋_GB2312" w:eastAsia="仿宋_GB2312" w:cs="仿宋_GB2312"/>
          <w:b/>
          <w:szCs w:val="32"/>
        </w:rPr>
        <w:t>二〇二三年</w:t>
      </w:r>
      <w:r>
        <w:rPr>
          <w:rFonts w:hint="eastAsia" w:ascii="仿宋_GB2312" w:hAnsi="仿宋_GB2312" w:eastAsia="仿宋_GB2312" w:cs="仿宋_GB2312"/>
          <w:b/>
          <w:szCs w:val="32"/>
          <w:lang w:val="en-US" w:eastAsia="zh-CN"/>
        </w:rPr>
        <w:t>四</w:t>
      </w:r>
      <w:r>
        <w:rPr>
          <w:rFonts w:hint="eastAsia" w:ascii="仿宋_GB2312" w:hAnsi="仿宋_GB2312" w:eastAsia="仿宋_GB2312" w:cs="仿宋_GB2312"/>
          <w:b/>
          <w:szCs w:val="32"/>
        </w:rPr>
        <w:t>月</w:t>
      </w: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pPr>
    </w:p>
    <w:p>
      <w:pPr>
        <w:tabs>
          <w:tab w:val="left" w:pos="3060"/>
        </w:tabs>
        <w:spacing w:line="360" w:lineRule="auto"/>
        <w:ind w:firstLine="0" w:firstLineChars="0"/>
        <w:jc w:val="both"/>
        <w:rPr>
          <w:rFonts w:ascii="宋体" w:hAnsi="宋体" w:eastAsia="宋体" w:cs="宋体"/>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after="0"/>
        <w:ind w:left="160" w:leftChars="50" w:firstLine="0" w:firstLineChars="0"/>
        <w:jc w:val="both"/>
        <w:textAlignment w:val="auto"/>
        <w:rPr>
          <w:rFonts w:hint="eastAsia" w:ascii="仿宋" w:hAnsi="仿宋"/>
          <w:b w:val="0"/>
          <w:szCs w:val="36"/>
        </w:rPr>
      </w:pPr>
    </w:p>
    <w:p>
      <w:pPr>
        <w:keepNext w:val="0"/>
        <w:keepLines w:val="0"/>
        <w:pageBreakBefore w:val="0"/>
        <w:widowControl w:val="0"/>
        <w:tabs>
          <w:tab w:val="right" w:pos="8306"/>
        </w:tabs>
        <w:kinsoku/>
        <w:wordWrap/>
        <w:overflowPunct/>
        <w:topLinePunct w:val="0"/>
        <w:autoSpaceDE/>
        <w:autoSpaceDN/>
        <w:bidi w:val="0"/>
        <w:adjustRightInd/>
        <w:snapToGrid/>
        <w:spacing w:before="157" w:beforeLines="50" w:after="157" w:afterLines="50" w:line="360" w:lineRule="auto"/>
        <w:ind w:firstLine="0" w:firstLineChars="0"/>
        <w:jc w:val="center"/>
        <w:textAlignment w:val="auto"/>
        <w:rPr>
          <w:rFonts w:hint="eastAsia" w:ascii="宋体" w:hAnsi="宋体" w:eastAsia="宋体" w:cs="宋体"/>
          <w:b/>
          <w:sz w:val="36"/>
          <w:szCs w:val="36"/>
        </w:rPr>
      </w:pPr>
      <w:r>
        <w:rPr>
          <w:rFonts w:hint="eastAsia" w:ascii="宋体" w:hAnsi="宋体" w:eastAsia="宋体" w:cs="宋体"/>
          <w:b/>
          <w:sz w:val="36"/>
          <w:szCs w:val="36"/>
        </w:rPr>
        <w:t>目  录</w:t>
      </w:r>
    </w:p>
    <w:p>
      <w:pPr>
        <w:pStyle w:val="18"/>
        <w:keepNext w:val="0"/>
        <w:keepLines w:val="0"/>
        <w:pageBreakBefore w:val="0"/>
        <w:widowControl w:val="0"/>
        <w:tabs>
          <w:tab w:val="right" w:leader="dot" w:pos="9072"/>
        </w:tabs>
        <w:kinsoku/>
        <w:wordWrap/>
        <w:overflowPunct/>
        <w:topLinePunct w:val="0"/>
        <w:autoSpaceDE/>
        <w:autoSpaceDN/>
        <w:bidi w:val="0"/>
        <w:adjustRightInd/>
        <w:snapToGrid/>
        <w:spacing w:after="0"/>
        <w:ind w:left="160" w:leftChars="50" w:firstLine="0" w:firstLineChars="0"/>
        <w:jc w:val="both"/>
        <w:textAlignment w:val="auto"/>
        <w:rPr>
          <w:rFonts w:hint="eastAsia" w:ascii="仿宋" w:hAnsi="仿宋"/>
          <w:b/>
          <w:bCs/>
          <w:caps/>
          <w:szCs w:val="36"/>
        </w:rPr>
      </w:pPr>
    </w:p>
    <w:p>
      <w:pPr>
        <w:pStyle w:val="18"/>
        <w:keepNext w:val="0"/>
        <w:keepLines w:val="0"/>
        <w:pageBreakBefore w:val="0"/>
        <w:widowControl w:val="0"/>
        <w:tabs>
          <w:tab w:val="right" w:leader="dot" w:pos="9072"/>
        </w:tabs>
        <w:kinsoku/>
        <w:wordWrap/>
        <w:overflowPunct/>
        <w:topLinePunct w:val="0"/>
        <w:autoSpaceDE/>
        <w:autoSpaceDN/>
        <w:bidi w:val="0"/>
        <w:adjustRightInd/>
        <w:snapToGrid/>
        <w:ind w:firstLine="0" w:firstLineChars="0"/>
        <w:textAlignment w:val="auto"/>
        <w:rPr>
          <w:rFonts w:hint="eastAsia" w:ascii="黑体" w:hAnsi="黑体" w:eastAsia="黑体" w:cs="黑体"/>
          <w:b w:val="0"/>
          <w:bCs w:val="0"/>
          <w:caps/>
          <w:sz w:val="30"/>
          <w:szCs w:val="30"/>
          <w:lang w:eastAsia="zh-CN"/>
        </w:rPr>
      </w:pPr>
      <w:r>
        <w:rPr>
          <w:rFonts w:hint="eastAsia" w:ascii="仿宋" w:hAnsi="仿宋"/>
          <w:b w:val="0"/>
          <w:sz w:val="28"/>
          <w:szCs w:val="28"/>
        </w:rPr>
        <w:fldChar w:fldCharType="begin"/>
      </w:r>
      <w:r>
        <w:rPr>
          <w:rFonts w:hint="eastAsia" w:ascii="仿宋" w:hAnsi="仿宋"/>
          <w:b w:val="0"/>
          <w:sz w:val="28"/>
          <w:szCs w:val="28"/>
        </w:rPr>
        <w:instrText xml:space="preserve">TOC \o "1-2" \u </w:instrText>
      </w:r>
      <w:r>
        <w:rPr>
          <w:rFonts w:hint="eastAsia" w:ascii="仿宋" w:hAnsi="仿宋"/>
          <w:b w:val="0"/>
          <w:sz w:val="28"/>
          <w:szCs w:val="28"/>
        </w:rPr>
        <w:fldChar w:fldCharType="separate"/>
      </w:r>
      <w:r>
        <w:rPr>
          <w:rFonts w:hint="eastAsia" w:ascii="黑体" w:hAnsi="黑体" w:eastAsia="黑体" w:cs="黑体"/>
          <w:b w:val="0"/>
          <w:bCs w:val="0"/>
          <w:caps/>
          <w:sz w:val="30"/>
          <w:szCs w:val="30"/>
        </w:rPr>
        <w:t>总  则</w:t>
      </w:r>
      <w:r>
        <w:rPr>
          <w:rFonts w:hint="eastAsia" w:ascii="黑体" w:hAnsi="黑体" w:eastAsia="黑体" w:cs="黑体"/>
          <w:b w:val="0"/>
          <w:bCs w:val="0"/>
          <w:caps/>
          <w:sz w:val="30"/>
          <w:szCs w:val="30"/>
        </w:rPr>
        <w:tab/>
      </w:r>
      <w:r>
        <w:rPr>
          <w:rFonts w:hint="eastAsia" w:ascii="仿宋_GB2312" w:hAnsi="仿宋_GB2312" w:eastAsia="仿宋_GB2312" w:cs="仿宋_GB2312"/>
          <w:b w:val="0"/>
          <w:bCs w:val="0"/>
          <w:caps/>
          <w:sz w:val="30"/>
          <w:szCs w:val="30"/>
          <w:lang w:val="en-US" w:eastAsia="zh-CN"/>
        </w:rPr>
        <w:t>1</w:t>
      </w:r>
    </w:p>
    <w:p>
      <w:pPr>
        <w:pStyle w:val="18"/>
        <w:keepNext w:val="0"/>
        <w:keepLines w:val="0"/>
        <w:pageBreakBefore w:val="0"/>
        <w:widowControl w:val="0"/>
        <w:tabs>
          <w:tab w:val="right" w:leader="dot" w:pos="9072"/>
        </w:tabs>
        <w:kinsoku/>
        <w:wordWrap/>
        <w:overflowPunct/>
        <w:topLinePunct w:val="0"/>
        <w:autoSpaceDE/>
        <w:autoSpaceDN/>
        <w:bidi w:val="0"/>
        <w:adjustRightInd/>
        <w:snapToGrid/>
        <w:ind w:firstLine="0" w:firstLineChars="0"/>
        <w:textAlignment w:val="auto"/>
        <w:rPr>
          <w:rFonts w:hint="eastAsia" w:ascii="黑体" w:hAnsi="黑体" w:eastAsia="黑体" w:cs="黑体"/>
          <w:b w:val="0"/>
          <w:bCs w:val="0"/>
          <w:caps/>
          <w:sz w:val="30"/>
          <w:szCs w:val="30"/>
          <w:lang w:eastAsia="zh-CN"/>
        </w:rPr>
      </w:pPr>
      <w:r>
        <w:rPr>
          <w:rFonts w:hint="eastAsia" w:ascii="黑体" w:hAnsi="黑体" w:eastAsia="黑体" w:cs="黑体"/>
          <w:b w:val="0"/>
          <w:bCs w:val="0"/>
          <w:caps/>
          <w:sz w:val="30"/>
          <w:szCs w:val="30"/>
        </w:rPr>
        <w:t>第一章 现状与形势</w:t>
      </w:r>
      <w:r>
        <w:rPr>
          <w:rFonts w:hint="eastAsia" w:ascii="黑体" w:hAnsi="黑体" w:eastAsia="黑体" w:cs="黑体"/>
          <w:b w:val="0"/>
          <w:bCs w:val="0"/>
          <w:caps/>
          <w:sz w:val="30"/>
          <w:szCs w:val="30"/>
        </w:rPr>
        <w:tab/>
      </w:r>
      <w:r>
        <w:rPr>
          <w:rFonts w:hint="eastAsia" w:ascii="仿宋_GB2312" w:hAnsi="仿宋_GB2312" w:eastAsia="仿宋_GB2312" w:cs="仿宋_GB2312"/>
          <w:b w:val="0"/>
          <w:bCs w:val="0"/>
          <w:caps/>
          <w:sz w:val="30"/>
          <w:szCs w:val="30"/>
          <w:lang w:val="en-US" w:eastAsia="zh-CN"/>
        </w:rPr>
        <w:t>2</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eastAsia"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第一节 矿产资源概况及勘查开发现状</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2</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eastAsia"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第二节 上轮规划实施成效</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3</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eastAsia"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第三节 形势与要求</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4</w:t>
      </w:r>
    </w:p>
    <w:p>
      <w:pPr>
        <w:pStyle w:val="18"/>
        <w:keepNext w:val="0"/>
        <w:keepLines w:val="0"/>
        <w:pageBreakBefore w:val="0"/>
        <w:widowControl w:val="0"/>
        <w:tabs>
          <w:tab w:val="right" w:leader="dot" w:pos="9072"/>
        </w:tabs>
        <w:kinsoku/>
        <w:wordWrap/>
        <w:overflowPunct/>
        <w:topLinePunct w:val="0"/>
        <w:autoSpaceDE/>
        <w:autoSpaceDN/>
        <w:bidi w:val="0"/>
        <w:adjustRightInd/>
        <w:snapToGrid/>
        <w:ind w:firstLine="0" w:firstLineChars="0"/>
        <w:textAlignment w:val="auto"/>
        <w:rPr>
          <w:rFonts w:hint="eastAsia" w:ascii="黑体" w:hAnsi="黑体" w:eastAsia="黑体" w:cs="黑体"/>
          <w:b w:val="0"/>
          <w:bCs w:val="0"/>
          <w:caps/>
          <w:sz w:val="30"/>
          <w:szCs w:val="30"/>
          <w:lang w:eastAsia="zh-CN"/>
        </w:rPr>
      </w:pPr>
      <w:r>
        <w:rPr>
          <w:rFonts w:hint="eastAsia" w:ascii="黑体" w:hAnsi="黑体" w:eastAsia="黑体" w:cs="黑体"/>
          <w:b w:val="0"/>
          <w:bCs w:val="0"/>
          <w:caps/>
          <w:sz w:val="30"/>
          <w:szCs w:val="30"/>
        </w:rPr>
        <w:t>第二章 指导</w:t>
      </w:r>
      <w:r>
        <w:rPr>
          <w:rFonts w:hint="eastAsia" w:ascii="黑体" w:hAnsi="黑体" w:eastAsia="黑体" w:cs="黑体"/>
          <w:b w:val="0"/>
          <w:bCs w:val="0"/>
          <w:caps/>
          <w:sz w:val="30"/>
          <w:szCs w:val="30"/>
          <w:lang w:val="en-US" w:eastAsia="zh-CN"/>
        </w:rPr>
        <w:t>思想、基本</w:t>
      </w:r>
      <w:r>
        <w:rPr>
          <w:rFonts w:hint="eastAsia" w:ascii="黑体" w:hAnsi="黑体" w:eastAsia="黑体" w:cs="黑体"/>
          <w:b w:val="0"/>
          <w:bCs w:val="0"/>
          <w:caps/>
          <w:sz w:val="30"/>
          <w:szCs w:val="30"/>
        </w:rPr>
        <w:t>原则和规划目标</w:t>
      </w:r>
      <w:r>
        <w:rPr>
          <w:rFonts w:hint="eastAsia" w:ascii="黑体" w:hAnsi="黑体" w:eastAsia="黑体" w:cs="黑体"/>
          <w:b w:val="0"/>
          <w:bCs w:val="0"/>
          <w:caps/>
          <w:sz w:val="30"/>
          <w:szCs w:val="30"/>
        </w:rPr>
        <w:tab/>
      </w:r>
      <w:r>
        <w:rPr>
          <w:rFonts w:hint="eastAsia" w:ascii="仿宋_GB2312" w:hAnsi="仿宋_GB2312" w:eastAsia="仿宋_GB2312" w:cs="仿宋_GB2312"/>
          <w:b w:val="0"/>
          <w:bCs w:val="0"/>
          <w:caps/>
          <w:sz w:val="30"/>
          <w:szCs w:val="30"/>
          <w:lang w:val="en-US" w:eastAsia="zh-CN"/>
        </w:rPr>
        <w:t>6</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eastAsia"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第一节 指导思想</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6</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eastAsia"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第二节 基本原则</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6</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eastAsia"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第三节 规划目标</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7</w:t>
      </w:r>
    </w:p>
    <w:p>
      <w:pPr>
        <w:pStyle w:val="18"/>
        <w:keepNext w:val="0"/>
        <w:keepLines w:val="0"/>
        <w:pageBreakBefore w:val="0"/>
        <w:widowControl w:val="0"/>
        <w:tabs>
          <w:tab w:val="right" w:leader="dot" w:pos="9072"/>
        </w:tabs>
        <w:kinsoku/>
        <w:wordWrap/>
        <w:overflowPunct/>
        <w:topLinePunct w:val="0"/>
        <w:autoSpaceDE/>
        <w:autoSpaceDN/>
        <w:bidi w:val="0"/>
        <w:adjustRightInd/>
        <w:snapToGrid/>
        <w:ind w:firstLine="0" w:firstLineChars="0"/>
        <w:textAlignment w:val="auto"/>
        <w:rPr>
          <w:rFonts w:hint="eastAsia" w:ascii="黑体" w:hAnsi="黑体" w:eastAsia="黑体" w:cs="黑体"/>
          <w:b w:val="0"/>
          <w:bCs w:val="0"/>
          <w:caps/>
          <w:sz w:val="30"/>
          <w:szCs w:val="30"/>
          <w:lang w:eastAsia="zh-CN"/>
        </w:rPr>
      </w:pPr>
      <w:r>
        <w:rPr>
          <w:rFonts w:hint="eastAsia" w:ascii="黑体" w:hAnsi="黑体" w:eastAsia="黑体" w:cs="黑体"/>
          <w:b w:val="0"/>
          <w:bCs w:val="0"/>
          <w:caps/>
          <w:sz w:val="30"/>
          <w:szCs w:val="30"/>
        </w:rPr>
        <w:t>第三章 矿产资源勘查开发与保护布局</w:t>
      </w:r>
      <w:r>
        <w:rPr>
          <w:rFonts w:hint="eastAsia" w:ascii="黑体" w:hAnsi="黑体" w:eastAsia="黑体" w:cs="黑体"/>
          <w:b w:val="0"/>
          <w:bCs w:val="0"/>
          <w:caps/>
          <w:sz w:val="30"/>
          <w:szCs w:val="30"/>
        </w:rPr>
        <w:tab/>
      </w:r>
      <w:r>
        <w:rPr>
          <w:rFonts w:hint="eastAsia" w:ascii="仿宋_GB2312" w:hAnsi="仿宋_GB2312" w:eastAsia="仿宋_GB2312" w:cs="仿宋_GB2312"/>
          <w:b w:val="0"/>
          <w:bCs w:val="0"/>
          <w:caps/>
          <w:sz w:val="30"/>
          <w:szCs w:val="30"/>
          <w:lang w:val="en-US" w:eastAsia="zh-CN"/>
        </w:rPr>
        <w:t>9</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eastAsia"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第一节 勘查开采调控方向</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9</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第二节 产业重点发展区域</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10</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第三节 勘查开采与保护布局</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11</w:t>
      </w:r>
    </w:p>
    <w:p>
      <w:pPr>
        <w:pStyle w:val="18"/>
        <w:keepNext w:val="0"/>
        <w:keepLines w:val="0"/>
        <w:pageBreakBefore w:val="0"/>
        <w:widowControl w:val="0"/>
        <w:tabs>
          <w:tab w:val="right" w:leader="dot" w:pos="9072"/>
        </w:tabs>
        <w:kinsoku/>
        <w:wordWrap/>
        <w:overflowPunct/>
        <w:topLinePunct w:val="0"/>
        <w:autoSpaceDE/>
        <w:autoSpaceDN/>
        <w:bidi w:val="0"/>
        <w:adjustRightInd/>
        <w:snapToGrid/>
        <w:ind w:firstLine="0" w:firstLineChars="0"/>
        <w:textAlignment w:val="auto"/>
        <w:rPr>
          <w:rFonts w:hint="default" w:ascii="黑体" w:hAnsi="黑体" w:eastAsia="黑体" w:cs="黑体"/>
          <w:b w:val="0"/>
          <w:bCs w:val="0"/>
          <w:caps/>
          <w:sz w:val="30"/>
          <w:szCs w:val="30"/>
          <w:lang w:val="en-US" w:eastAsia="zh-CN"/>
        </w:rPr>
      </w:pPr>
      <w:r>
        <w:rPr>
          <w:rFonts w:hint="eastAsia" w:ascii="黑体" w:hAnsi="黑体" w:eastAsia="黑体" w:cs="黑体"/>
          <w:b w:val="0"/>
          <w:bCs w:val="0"/>
          <w:caps/>
          <w:sz w:val="30"/>
          <w:szCs w:val="30"/>
        </w:rPr>
        <w:t>第四章 矿产资源开发利用与保护</w:t>
      </w:r>
      <w:r>
        <w:rPr>
          <w:rFonts w:hint="eastAsia" w:ascii="黑体" w:hAnsi="黑体" w:eastAsia="黑体" w:cs="黑体"/>
          <w:b w:val="0"/>
          <w:bCs w:val="0"/>
          <w:caps/>
          <w:sz w:val="30"/>
          <w:szCs w:val="30"/>
        </w:rPr>
        <w:tab/>
      </w:r>
      <w:r>
        <w:rPr>
          <w:rFonts w:hint="eastAsia" w:ascii="仿宋_GB2312" w:hAnsi="仿宋_GB2312" w:eastAsia="仿宋_GB2312" w:cs="仿宋_GB2312"/>
          <w:b w:val="0"/>
          <w:bCs w:val="0"/>
          <w:caps/>
          <w:sz w:val="30"/>
          <w:szCs w:val="30"/>
          <w:lang w:val="en-US" w:eastAsia="zh-CN"/>
        </w:rPr>
        <w:t>12</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第一节 合理确定开发强度</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12</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第二节 优化开发利用结构</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12</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第三节 严格规划准入管理</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14</w:t>
      </w:r>
    </w:p>
    <w:p>
      <w:pPr>
        <w:pStyle w:val="18"/>
        <w:keepNext w:val="0"/>
        <w:keepLines w:val="0"/>
        <w:pageBreakBefore w:val="0"/>
        <w:widowControl w:val="0"/>
        <w:tabs>
          <w:tab w:val="right" w:leader="dot" w:pos="9072"/>
        </w:tabs>
        <w:kinsoku/>
        <w:wordWrap/>
        <w:overflowPunct/>
        <w:topLinePunct w:val="0"/>
        <w:autoSpaceDE/>
        <w:autoSpaceDN/>
        <w:bidi w:val="0"/>
        <w:adjustRightInd/>
        <w:snapToGrid/>
        <w:ind w:firstLine="0" w:firstLineChars="0"/>
        <w:textAlignment w:val="auto"/>
        <w:rPr>
          <w:rFonts w:hint="default" w:ascii="黑体" w:hAnsi="黑体" w:eastAsia="黑体" w:cs="黑体"/>
          <w:b w:val="0"/>
          <w:bCs w:val="0"/>
          <w:caps/>
          <w:sz w:val="30"/>
          <w:szCs w:val="30"/>
          <w:lang w:val="en-US" w:eastAsia="zh-CN"/>
        </w:rPr>
      </w:pPr>
      <w:r>
        <w:rPr>
          <w:rFonts w:hint="eastAsia" w:ascii="黑体" w:hAnsi="黑体" w:eastAsia="黑体" w:cs="黑体"/>
          <w:b w:val="0"/>
          <w:bCs w:val="0"/>
          <w:caps/>
          <w:sz w:val="30"/>
          <w:szCs w:val="30"/>
          <w:lang w:val="en-US" w:eastAsia="zh-CN"/>
        </w:rPr>
        <w:t>第五章 矿业绿色发展</w:t>
      </w:r>
      <w:r>
        <w:rPr>
          <w:rFonts w:hint="eastAsia" w:ascii="黑体" w:hAnsi="黑体" w:eastAsia="黑体" w:cs="黑体"/>
          <w:b w:val="0"/>
          <w:bCs w:val="0"/>
          <w:caps/>
          <w:sz w:val="30"/>
          <w:szCs w:val="30"/>
        </w:rPr>
        <w:tab/>
      </w:r>
      <w:r>
        <w:rPr>
          <w:rFonts w:hint="eastAsia" w:ascii="仿宋_GB2312" w:hAnsi="仿宋_GB2312" w:eastAsia="仿宋_GB2312" w:cs="仿宋_GB2312"/>
          <w:b w:val="0"/>
          <w:bCs w:val="0"/>
          <w:caps/>
          <w:sz w:val="30"/>
          <w:szCs w:val="30"/>
          <w:lang w:val="en-US" w:eastAsia="zh-CN"/>
        </w:rPr>
        <w:t>16</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第一节 绿色勘查</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16</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第二节 绿色矿山建设</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16</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第三节 矿区生态保护修复</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17</w:t>
      </w:r>
    </w:p>
    <w:p>
      <w:pPr>
        <w:pStyle w:val="18"/>
        <w:keepNext w:val="0"/>
        <w:keepLines w:val="0"/>
        <w:pageBreakBefore w:val="0"/>
        <w:widowControl w:val="0"/>
        <w:tabs>
          <w:tab w:val="right" w:leader="dot" w:pos="9072"/>
        </w:tabs>
        <w:kinsoku/>
        <w:wordWrap/>
        <w:overflowPunct/>
        <w:topLinePunct w:val="0"/>
        <w:autoSpaceDE/>
        <w:autoSpaceDN/>
        <w:bidi w:val="0"/>
        <w:adjustRightInd/>
        <w:snapToGrid/>
        <w:ind w:firstLine="0" w:firstLineChars="0"/>
        <w:textAlignment w:val="auto"/>
        <w:rPr>
          <w:rFonts w:hint="default" w:ascii="黑体" w:hAnsi="黑体" w:eastAsia="黑体" w:cs="黑体"/>
          <w:b w:val="0"/>
          <w:bCs w:val="0"/>
          <w:caps/>
          <w:sz w:val="30"/>
          <w:szCs w:val="30"/>
          <w:lang w:val="en-US" w:eastAsia="zh-CN"/>
        </w:rPr>
      </w:pPr>
      <w:r>
        <w:rPr>
          <w:rFonts w:hint="eastAsia" w:ascii="黑体" w:hAnsi="黑体" w:eastAsia="黑体" w:cs="黑体"/>
          <w:b w:val="0"/>
          <w:bCs w:val="0"/>
          <w:caps/>
          <w:sz w:val="30"/>
          <w:szCs w:val="30"/>
        </w:rPr>
        <w:t>第</w:t>
      </w:r>
      <w:r>
        <w:rPr>
          <w:rFonts w:hint="eastAsia" w:ascii="黑体" w:hAnsi="黑体" w:eastAsia="黑体" w:cs="黑体"/>
          <w:b w:val="0"/>
          <w:bCs w:val="0"/>
          <w:caps/>
          <w:sz w:val="30"/>
          <w:szCs w:val="30"/>
          <w:lang w:val="en-US" w:eastAsia="zh-CN"/>
        </w:rPr>
        <w:t>六</w:t>
      </w:r>
      <w:r>
        <w:rPr>
          <w:rFonts w:hint="eastAsia" w:ascii="黑体" w:hAnsi="黑体" w:eastAsia="黑体" w:cs="黑体"/>
          <w:b w:val="0"/>
          <w:bCs w:val="0"/>
          <w:caps/>
          <w:sz w:val="30"/>
          <w:szCs w:val="30"/>
        </w:rPr>
        <w:t>章 规划</w:t>
      </w:r>
      <w:r>
        <w:rPr>
          <w:rFonts w:hint="eastAsia" w:ascii="黑体" w:hAnsi="黑体" w:eastAsia="黑体" w:cs="黑体"/>
          <w:b w:val="0"/>
          <w:bCs w:val="0"/>
          <w:caps/>
          <w:sz w:val="30"/>
          <w:szCs w:val="30"/>
          <w:lang w:val="en-US" w:eastAsia="zh-CN"/>
        </w:rPr>
        <w:t>实施</w:t>
      </w:r>
      <w:r>
        <w:rPr>
          <w:rFonts w:hint="eastAsia" w:ascii="黑体" w:hAnsi="黑体" w:eastAsia="黑体" w:cs="黑体"/>
          <w:b w:val="0"/>
          <w:bCs w:val="0"/>
          <w:caps/>
          <w:sz w:val="30"/>
          <w:szCs w:val="30"/>
        </w:rPr>
        <w:t>保障措施</w:t>
      </w:r>
      <w:r>
        <w:rPr>
          <w:rFonts w:hint="eastAsia" w:ascii="黑体" w:hAnsi="黑体" w:eastAsia="黑体" w:cs="黑体"/>
          <w:b w:val="0"/>
          <w:bCs w:val="0"/>
          <w:caps/>
          <w:sz w:val="30"/>
          <w:szCs w:val="30"/>
        </w:rPr>
        <w:tab/>
      </w:r>
      <w:r>
        <w:rPr>
          <w:rFonts w:hint="eastAsia" w:ascii="仿宋_GB2312" w:hAnsi="仿宋_GB2312" w:eastAsia="仿宋_GB2312" w:cs="仿宋_GB2312"/>
          <w:b w:val="0"/>
          <w:bCs w:val="0"/>
          <w:caps/>
          <w:sz w:val="30"/>
          <w:szCs w:val="30"/>
          <w:lang w:val="en-US" w:eastAsia="zh-CN"/>
        </w:rPr>
        <w:t>19</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第一节 加强组织领导和协调</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19</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第二节 强化规划实施评估与调整</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19</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 xml:space="preserve">第三节 </w:t>
      </w:r>
      <w:r>
        <w:rPr>
          <w:rFonts w:hint="default" w:ascii="仿宋_GB2312" w:hAnsi="仿宋_GB2312" w:eastAsia="仿宋_GB2312" w:cs="仿宋_GB2312"/>
          <w:smallCaps/>
          <w:sz w:val="28"/>
          <w:szCs w:val="28"/>
          <w:lang w:val="en-US" w:eastAsia="zh-CN"/>
        </w:rPr>
        <w:t>加强规划实施监督检查</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20</w:t>
      </w:r>
    </w:p>
    <w:p>
      <w:pPr>
        <w:pStyle w:val="21"/>
        <w:keepNext w:val="0"/>
        <w:keepLines w:val="0"/>
        <w:pageBreakBefore w:val="0"/>
        <w:widowControl w:val="0"/>
        <w:tabs>
          <w:tab w:val="right" w:leader="dot" w:pos="9072"/>
        </w:tabs>
        <w:kinsoku/>
        <w:wordWrap/>
        <w:overflowPunct/>
        <w:topLinePunct w:val="0"/>
        <w:autoSpaceDE/>
        <w:autoSpaceDN/>
        <w:bidi w:val="0"/>
        <w:adjustRightInd/>
        <w:snapToGrid/>
        <w:ind w:left="0"/>
        <w:textAlignment w:val="auto"/>
        <w:rPr>
          <w:rFonts w:hint="default" w:ascii="仿宋_GB2312" w:hAnsi="仿宋_GB2312" w:eastAsia="仿宋_GB2312" w:cs="仿宋_GB2312"/>
          <w:smallCaps/>
          <w:sz w:val="28"/>
          <w:szCs w:val="28"/>
          <w:lang w:val="en-US" w:eastAsia="zh-CN"/>
        </w:rPr>
      </w:pPr>
      <w:r>
        <w:rPr>
          <w:rFonts w:hint="eastAsia" w:ascii="仿宋_GB2312" w:hAnsi="仿宋_GB2312" w:eastAsia="仿宋_GB2312" w:cs="仿宋_GB2312"/>
          <w:smallCaps/>
          <w:sz w:val="28"/>
          <w:szCs w:val="28"/>
          <w:lang w:val="en-US" w:eastAsia="zh-CN"/>
        </w:rPr>
        <w:t>第四节 加强规划信息化建设</w:t>
      </w:r>
      <w:r>
        <w:rPr>
          <w:rFonts w:hint="eastAsia" w:ascii="仿宋_GB2312" w:hAnsi="仿宋_GB2312" w:eastAsia="仿宋_GB2312" w:cs="仿宋_GB2312"/>
          <w:smallCaps/>
          <w:sz w:val="28"/>
          <w:szCs w:val="28"/>
          <w:lang w:val="en-US" w:eastAsia="zh-CN"/>
        </w:rPr>
        <w:tab/>
      </w:r>
      <w:r>
        <w:rPr>
          <w:rFonts w:hint="eastAsia" w:ascii="仿宋_GB2312" w:hAnsi="仿宋_GB2312" w:eastAsia="仿宋_GB2312" w:cs="仿宋_GB2312"/>
          <w:smallCaps/>
          <w:sz w:val="28"/>
          <w:szCs w:val="28"/>
          <w:lang w:val="en-US" w:eastAsia="zh-CN"/>
        </w:rPr>
        <w:t>20</w:t>
      </w:r>
    </w:p>
    <w:p>
      <w:pPr>
        <w:pStyle w:val="18"/>
        <w:keepNext w:val="0"/>
        <w:keepLines w:val="0"/>
        <w:pageBreakBefore w:val="0"/>
        <w:widowControl w:val="0"/>
        <w:tabs>
          <w:tab w:val="right" w:leader="dot" w:pos="9072"/>
        </w:tabs>
        <w:kinsoku/>
        <w:wordWrap/>
        <w:overflowPunct/>
        <w:topLinePunct w:val="0"/>
        <w:autoSpaceDE/>
        <w:autoSpaceDN/>
        <w:bidi w:val="0"/>
        <w:adjustRightInd/>
        <w:snapToGrid/>
        <w:ind w:firstLine="0" w:firstLineChars="0"/>
        <w:textAlignment w:val="auto"/>
        <w:rPr>
          <w:rFonts w:hint="default" w:ascii="黑体" w:hAnsi="黑体" w:eastAsia="黑体" w:cs="黑体"/>
          <w:b w:val="0"/>
          <w:bCs w:val="0"/>
          <w:caps/>
          <w:sz w:val="30"/>
          <w:szCs w:val="30"/>
          <w:lang w:val="en-US" w:eastAsia="zh-CN"/>
        </w:rPr>
      </w:pPr>
      <w:r>
        <w:rPr>
          <w:rFonts w:hint="eastAsia" w:ascii="黑体" w:hAnsi="黑体" w:eastAsia="黑体" w:cs="黑体"/>
          <w:b w:val="0"/>
          <w:bCs w:val="0"/>
          <w:caps/>
          <w:sz w:val="30"/>
          <w:szCs w:val="30"/>
        </w:rPr>
        <w:t>附  则</w:t>
      </w:r>
      <w:r>
        <w:rPr>
          <w:rFonts w:hint="eastAsia" w:ascii="黑体" w:hAnsi="黑体" w:eastAsia="黑体" w:cs="黑体"/>
          <w:b w:val="0"/>
          <w:bCs w:val="0"/>
          <w:caps/>
          <w:sz w:val="30"/>
          <w:szCs w:val="30"/>
        </w:rPr>
        <w:tab/>
      </w:r>
      <w:r>
        <w:rPr>
          <w:rFonts w:hint="eastAsia" w:ascii="仿宋_GB2312" w:hAnsi="仿宋_GB2312" w:eastAsia="仿宋_GB2312" w:cs="仿宋_GB2312"/>
          <w:b w:val="0"/>
          <w:bCs w:val="0"/>
          <w:caps/>
          <w:sz w:val="30"/>
          <w:szCs w:val="30"/>
          <w:lang w:val="en-US" w:eastAsia="zh-CN"/>
        </w:rPr>
        <w:t>21</w:t>
      </w:r>
    </w:p>
    <w:p>
      <w:pPr>
        <w:tabs>
          <w:tab w:val="right" w:pos="8306"/>
        </w:tabs>
        <w:spacing w:beforeLines="50" w:afterLines="50" w:line="360" w:lineRule="auto"/>
        <w:ind w:firstLine="0" w:firstLineChars="0"/>
        <w:jc w:val="left"/>
      </w:pPr>
      <w:r>
        <w:rPr>
          <w:rFonts w:hint="eastAsia" w:ascii="仿宋" w:hAnsi="仿宋"/>
          <w:szCs w:val="28"/>
        </w:rPr>
        <w:fldChar w:fldCharType="end"/>
      </w:r>
    </w:p>
    <w:p>
      <w:pPr>
        <w:pStyle w:val="21"/>
        <w:tabs>
          <w:tab w:val="right" w:leader="dot" w:pos="9072"/>
        </w:tabs>
        <w:ind w:left="0" w:firstLine="560"/>
        <w:rPr>
          <w:rFonts w:ascii="仿宋_GB2312" w:hAnsi="仿宋_GB2312" w:eastAsia="仿宋_GB2312" w:cs="仿宋_GB2312"/>
          <w:sz w:val="28"/>
          <w:szCs w:val="28"/>
        </w:rPr>
        <w:sectPr>
          <w:headerReference r:id="rId11" w:type="default"/>
          <w:footerReference r:id="rId12" w:type="default"/>
          <w:pgSz w:w="11906" w:h="16838"/>
          <w:pgMar w:top="1417" w:right="1417" w:bottom="1417" w:left="1417" w:header="851" w:footer="992" w:gutter="0"/>
          <w:pgBorders>
            <w:top w:val="none" w:sz="0" w:space="0"/>
            <w:left w:val="none" w:sz="0" w:space="0"/>
            <w:bottom w:val="none" w:sz="0" w:space="0"/>
            <w:right w:val="none" w:sz="0" w:space="0"/>
          </w:pgBorders>
          <w:pgNumType w:fmt="lowerRoman" w:start="1"/>
          <w:cols w:space="720" w:num="1"/>
          <w:docGrid w:type="lines" w:linePitch="312" w:charSpace="0"/>
        </w:sectPr>
      </w:pPr>
    </w:p>
    <w:p>
      <w:pPr>
        <w:spacing w:beforeLines="100" w:afterLines="100" w:line="360" w:lineRule="auto"/>
        <w:ind w:firstLine="0" w:firstLineChars="0"/>
        <w:jc w:val="center"/>
        <w:outlineLvl w:val="0"/>
        <w:rPr>
          <w:rFonts w:ascii="黑体" w:hAnsi="黑体" w:eastAsia="黑体" w:cs="黑体"/>
          <w:sz w:val="36"/>
          <w:szCs w:val="36"/>
        </w:rPr>
      </w:pPr>
      <w:bookmarkStart w:id="0" w:name="_Toc10667"/>
      <w:bookmarkStart w:id="1" w:name="_Toc21290"/>
      <w:bookmarkStart w:id="2" w:name="_Toc21457"/>
      <w:r>
        <w:rPr>
          <w:rFonts w:hint="eastAsia" w:ascii="黑体" w:hAnsi="黑体" w:eastAsia="黑体" w:cs="黑体"/>
          <w:sz w:val="36"/>
          <w:szCs w:val="36"/>
        </w:rPr>
        <w:t>总  则</w:t>
      </w:r>
      <w:bookmarkEnd w:id="0"/>
      <w:bookmarkEnd w:id="1"/>
      <w:bookmarkEnd w:id="2"/>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为深入贯彻习近平生态文明思想，</w:t>
      </w:r>
      <w:r>
        <w:rPr>
          <w:rFonts w:ascii="仿宋_GB2312" w:hAnsi="仿宋_GB2312" w:eastAsia="仿宋_GB2312" w:cs="仿宋_GB2312"/>
          <w:sz w:val="30"/>
          <w:szCs w:val="30"/>
        </w:rPr>
        <w:t>加快矿业转型升级和绿色发展，促进矿业经济</w:t>
      </w:r>
      <w:r>
        <w:rPr>
          <w:rFonts w:hint="eastAsia" w:ascii="仿宋_GB2312" w:hAnsi="仿宋_GB2312" w:eastAsia="仿宋_GB2312" w:cs="仿宋_GB2312"/>
          <w:sz w:val="30"/>
          <w:szCs w:val="30"/>
        </w:rPr>
        <w:t>高质量</w:t>
      </w:r>
      <w:r>
        <w:rPr>
          <w:rFonts w:ascii="仿宋_GB2312" w:hAnsi="仿宋_GB2312" w:eastAsia="仿宋_GB2312" w:cs="仿宋_GB2312"/>
          <w:sz w:val="30"/>
          <w:szCs w:val="30"/>
        </w:rPr>
        <w:t>发展</w:t>
      </w:r>
      <w:r>
        <w:rPr>
          <w:rFonts w:hint="eastAsia" w:ascii="仿宋_GB2312" w:hAnsi="仿宋_GB2312" w:eastAsia="仿宋_GB2312" w:cs="仿宋_GB2312"/>
          <w:sz w:val="30"/>
          <w:szCs w:val="30"/>
        </w:rPr>
        <w:t>，依据《中华人民共和国矿产资源法》《承德市矿产资源总体规划（2021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2025年）》《鹰手营子矿区国民经济和社会发展第十四个五年规划和二〇三五年远景目标纲要》及相关政策要求，结合全区矿产资源赋存特征、开发利用与保护现状和矿业管理的相关政策，制定《承德市鹰手营子矿区矿产资源总体规划（2021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2025年）》（以下简称《规划》）。</w:t>
      </w:r>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《规划》在全面细化落实《承德市矿产资源总体规划（2021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2025年）》基础上，安排部署了全区矿产资源勘查、开发利用与保护、矿业绿色发展等工作。《规划》是加强和改善</w:t>
      </w:r>
      <w:r>
        <w:rPr>
          <w:rFonts w:hint="eastAsia" w:ascii="仿宋_GB2312" w:hAnsi="仿宋_GB2312" w:eastAsia="仿宋_GB2312" w:cs="仿宋_GB2312"/>
          <w:sz w:val="30"/>
          <w:szCs w:val="30"/>
          <w:lang w:val="en-US" w:eastAsia="zh-CN"/>
        </w:rPr>
        <w:t>全区</w:t>
      </w:r>
      <w:r>
        <w:rPr>
          <w:rFonts w:hint="eastAsia" w:ascii="仿宋_GB2312" w:hAnsi="仿宋_GB2312" w:eastAsia="仿宋_GB2312" w:cs="仿宋_GB2312"/>
          <w:sz w:val="30"/>
          <w:szCs w:val="30"/>
        </w:rPr>
        <w:t>矿产资源宏观管理的重要手段，是依法审批和监督管理</w:t>
      </w:r>
      <w:r>
        <w:rPr>
          <w:rFonts w:hint="eastAsia" w:ascii="仿宋_GB2312" w:hAnsi="仿宋_GB2312" w:eastAsia="仿宋_GB2312" w:cs="仿宋_GB2312"/>
          <w:sz w:val="30"/>
          <w:szCs w:val="30"/>
          <w:lang w:val="en-US" w:eastAsia="zh-CN"/>
        </w:rPr>
        <w:t>全区</w:t>
      </w:r>
      <w:r>
        <w:rPr>
          <w:rFonts w:hint="eastAsia" w:ascii="仿宋_GB2312" w:hAnsi="仿宋_GB2312" w:eastAsia="仿宋_GB2312" w:cs="仿宋_GB2312"/>
          <w:sz w:val="30"/>
          <w:szCs w:val="30"/>
        </w:rPr>
        <w:t>地质勘查、矿产资源开发利用和保护活动的重要依据，是推进和实现</w:t>
      </w:r>
      <w:r>
        <w:rPr>
          <w:rFonts w:hint="eastAsia" w:ascii="仿宋_GB2312" w:hAnsi="仿宋_GB2312" w:eastAsia="仿宋_GB2312" w:cs="仿宋_GB2312"/>
          <w:sz w:val="30"/>
          <w:szCs w:val="30"/>
          <w:lang w:val="en-US" w:eastAsia="zh-CN"/>
        </w:rPr>
        <w:t>全区</w:t>
      </w:r>
      <w:r>
        <w:rPr>
          <w:rFonts w:hint="eastAsia" w:ascii="仿宋_GB2312" w:hAnsi="仿宋_GB2312" w:eastAsia="仿宋_GB2312" w:cs="仿宋_GB2312"/>
          <w:sz w:val="30"/>
          <w:szCs w:val="30"/>
        </w:rPr>
        <w:t>矿业绿色高质量发展的重要指导。编制矿产资源勘查开发专项规划应遵循本《规划》，辖区内与矿产资源相关的行业规划，应当与本《规划》相衔接。</w:t>
      </w:r>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《规划》适用范围为承德市鹰手营子矿区所辖行政区域。</w:t>
      </w:r>
    </w:p>
    <w:p>
      <w:pPr>
        <w:spacing w:line="360" w:lineRule="auto"/>
        <w:ind w:firstLine="600"/>
        <w:jc w:val="both"/>
        <w:rPr>
          <w:rFonts w:ascii="仿宋_GB2312" w:hAnsi="仿宋_GB2312" w:eastAsia="仿宋_GB2312" w:cs="仿宋_GB2312"/>
          <w:sz w:val="30"/>
          <w:szCs w:val="30"/>
        </w:rPr>
      </w:pPr>
      <w:bookmarkStart w:id="3" w:name="_Toc311557269"/>
      <w:bookmarkStart w:id="4" w:name="_Toc312095549"/>
      <w:bookmarkStart w:id="5" w:name="_Toc272395554"/>
      <w:bookmarkStart w:id="6" w:name="_Toc273885071"/>
      <w:bookmarkStart w:id="7" w:name="_Toc292614405"/>
      <w:r>
        <w:rPr>
          <w:rFonts w:hint="eastAsia" w:ascii="仿宋_GB2312" w:hAnsi="仿宋_GB2312" w:eastAsia="仿宋_GB2312" w:cs="仿宋_GB2312"/>
          <w:sz w:val="30"/>
          <w:szCs w:val="30"/>
        </w:rPr>
        <w:t>《规划》基期为2020年，规划期为2021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2025年，目标年为2025年，展望到2035年。</w:t>
      </w:r>
    </w:p>
    <w:p>
      <w:pPr>
        <w:spacing w:line="360" w:lineRule="auto"/>
        <w:ind w:firstLine="600"/>
        <w:jc w:val="both"/>
        <w:rPr>
          <w:rFonts w:ascii="仿宋_GB2312" w:hAnsi="仿宋_GB2312" w:eastAsia="仿宋_GB2312" w:cs="仿宋_GB2312"/>
          <w:sz w:val="30"/>
          <w:szCs w:val="30"/>
        </w:rPr>
      </w:pPr>
    </w:p>
    <w:p>
      <w:pPr>
        <w:spacing w:line="360" w:lineRule="auto"/>
        <w:ind w:firstLine="600"/>
        <w:jc w:val="both"/>
        <w:rPr>
          <w:rFonts w:ascii="仿宋_GB2312" w:hAnsi="仿宋_GB2312" w:eastAsia="仿宋_GB2312" w:cs="仿宋_GB2312"/>
          <w:sz w:val="30"/>
          <w:szCs w:val="30"/>
        </w:rPr>
        <w:sectPr>
          <w:footerReference r:id="rId14" w:type="first"/>
          <w:footerReference r:id="rId13"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spacing w:beforeLines="100" w:afterLines="100" w:line="360" w:lineRule="auto"/>
        <w:ind w:firstLine="0" w:firstLineChars="0"/>
        <w:jc w:val="center"/>
        <w:outlineLvl w:val="0"/>
        <w:rPr>
          <w:rFonts w:ascii="黑体" w:hAnsi="黑体" w:eastAsia="黑体" w:cs="黑体"/>
          <w:sz w:val="36"/>
          <w:szCs w:val="36"/>
        </w:rPr>
      </w:pPr>
      <w:bookmarkStart w:id="8" w:name="_Toc17154"/>
      <w:bookmarkStart w:id="9" w:name="_Toc3147"/>
      <w:bookmarkStart w:id="10" w:name="_Toc13263"/>
      <w:r>
        <w:rPr>
          <w:rFonts w:hint="eastAsia" w:ascii="黑体" w:hAnsi="黑体" w:eastAsia="黑体" w:cs="黑体"/>
          <w:sz w:val="36"/>
          <w:szCs w:val="36"/>
        </w:rPr>
        <w:t>第一章 现状与形势</w:t>
      </w:r>
      <w:bookmarkEnd w:id="3"/>
      <w:bookmarkEnd w:id="4"/>
      <w:bookmarkEnd w:id="5"/>
      <w:bookmarkEnd w:id="6"/>
      <w:bookmarkEnd w:id="7"/>
      <w:bookmarkEnd w:id="8"/>
      <w:bookmarkEnd w:id="9"/>
      <w:bookmarkEnd w:id="10"/>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承德市鹰手营子矿区（以下简称“营子区”）又称“鹰城”，位于河北省东北部、承德市南部，地处环首都经济圈腹地，除东北部分边界与承德县接壤外，其余均与兴隆县境相接。区内包括鹰手营子镇、汪家庄镇、马圈子镇和寿王坟镇四个镇，辖15个村、1个街道办事处11个社区，区域面积148.2平方公里，人口6.68万。截止至“十三五”期末，全区实现生产总值32.8亿元，其中矿业年生产总值1.56亿元，占生产总值的4.76%。</w:t>
      </w:r>
    </w:p>
    <w:p>
      <w:pPr>
        <w:spacing w:beforeLines="50" w:afterLines="50" w:line="360" w:lineRule="auto"/>
        <w:ind w:firstLine="0" w:firstLineChars="0"/>
        <w:jc w:val="center"/>
        <w:outlineLvl w:val="1"/>
        <w:rPr>
          <w:rFonts w:ascii="黑体" w:hAnsi="黑体" w:eastAsia="黑体" w:cs="黑体"/>
          <w:szCs w:val="32"/>
        </w:rPr>
      </w:pPr>
      <w:bookmarkStart w:id="11" w:name="_Toc273885074"/>
      <w:bookmarkStart w:id="12" w:name="_Toc288121078"/>
      <w:bookmarkStart w:id="13" w:name="_Toc31843"/>
      <w:bookmarkStart w:id="14" w:name="_Toc312095550"/>
      <w:bookmarkStart w:id="15" w:name="_Toc24496"/>
      <w:bookmarkStart w:id="16" w:name="_Toc270338446"/>
      <w:bookmarkStart w:id="17" w:name="_Toc292614408"/>
      <w:bookmarkStart w:id="18" w:name="_Toc311557270"/>
      <w:bookmarkStart w:id="19" w:name="_Toc272395557"/>
      <w:bookmarkStart w:id="20" w:name="_Toc13609"/>
      <w:r>
        <w:rPr>
          <w:rFonts w:hint="eastAsia" w:ascii="黑体" w:hAnsi="黑体" w:eastAsia="黑体" w:cs="黑体"/>
          <w:szCs w:val="32"/>
        </w:rPr>
        <w:t xml:space="preserve">第一节 </w:t>
      </w:r>
      <w:bookmarkEnd w:id="11"/>
      <w:bookmarkEnd w:id="12"/>
      <w:bookmarkEnd w:id="13"/>
      <w:bookmarkEnd w:id="14"/>
      <w:bookmarkEnd w:id="15"/>
      <w:bookmarkEnd w:id="16"/>
      <w:bookmarkEnd w:id="17"/>
      <w:bookmarkEnd w:id="18"/>
      <w:bookmarkEnd w:id="19"/>
      <w:bookmarkEnd w:id="20"/>
      <w:r>
        <w:rPr>
          <w:rFonts w:hint="eastAsia" w:ascii="黑体" w:hAnsi="黑体" w:eastAsia="黑体" w:cs="黑体"/>
          <w:szCs w:val="32"/>
        </w:rPr>
        <w:t>矿产资源概况及</w:t>
      </w:r>
      <w:r>
        <w:rPr>
          <w:rFonts w:hint="eastAsia" w:ascii="黑体" w:hAnsi="黑体" w:eastAsia="黑体" w:cs="黑体"/>
          <w:szCs w:val="32"/>
          <w:lang w:val="en-US" w:eastAsia="zh-CN"/>
        </w:rPr>
        <w:t>勘查</w:t>
      </w:r>
      <w:r>
        <w:rPr>
          <w:rFonts w:hint="eastAsia" w:ascii="黑体" w:hAnsi="黑体" w:eastAsia="黑体" w:cs="黑体"/>
          <w:szCs w:val="32"/>
        </w:rPr>
        <w:t>开发现状</w:t>
      </w:r>
    </w:p>
    <w:p>
      <w:pPr>
        <w:spacing w:line="360" w:lineRule="auto"/>
        <w:ind w:firstLine="600"/>
        <w:jc w:val="both"/>
        <w:rPr>
          <w:rFonts w:hint="eastAsia" w:ascii="仿宋_GB2312" w:hAnsi="仿宋_GB2312" w:eastAsia="仿宋_GB2312" w:cs="仿宋_GB2312"/>
          <w:spacing w:val="-6"/>
          <w:sz w:val="30"/>
          <w:szCs w:val="30"/>
        </w:rPr>
      </w:pPr>
      <w:r>
        <w:rPr>
          <w:rFonts w:hint="eastAsia" w:ascii="楷体" w:hAnsi="楷体" w:eastAsia="楷体" w:cs="楷体"/>
          <w:b/>
          <w:bCs/>
          <w:sz w:val="30"/>
          <w:szCs w:val="30"/>
        </w:rPr>
        <w:t>矿产资源概况</w:t>
      </w:r>
      <w:r>
        <w:rPr>
          <w:rFonts w:hint="eastAsia" w:ascii="楷体" w:hAnsi="楷体" w:eastAsia="楷体" w:cs="楷体"/>
          <w:b/>
          <w:bCs/>
          <w:sz w:val="30"/>
          <w:szCs w:val="30"/>
          <w:lang w:eastAsia="zh-CN"/>
        </w:rPr>
        <w:t>。</w:t>
      </w:r>
      <w:r>
        <w:rPr>
          <w:rFonts w:hint="eastAsia" w:ascii="仿宋_GB2312" w:hAnsi="仿宋_GB2312" w:eastAsia="仿宋_GB2312" w:cs="仿宋_GB2312"/>
          <w:spacing w:val="-6"/>
          <w:sz w:val="30"/>
          <w:szCs w:val="30"/>
        </w:rPr>
        <w:t>营子区已发现各类矿产12种，其中</w:t>
      </w:r>
      <w:r>
        <w:rPr>
          <w:rFonts w:hint="eastAsia" w:ascii="仿宋_GB2312" w:hAnsi="仿宋_GB2312" w:eastAsia="仿宋_GB2312" w:cs="仿宋_GB2312"/>
          <w:spacing w:val="-6"/>
          <w:sz w:val="30"/>
          <w:szCs w:val="30"/>
          <w:lang w:val="en-US" w:eastAsia="zh-CN"/>
        </w:rPr>
        <w:t>8</w:t>
      </w:r>
      <w:r>
        <w:rPr>
          <w:rFonts w:hint="eastAsia" w:ascii="仿宋_GB2312" w:hAnsi="仿宋_GB2312" w:eastAsia="仿宋_GB2312" w:cs="仿宋_GB2312"/>
          <w:spacing w:val="-6"/>
          <w:sz w:val="30"/>
          <w:szCs w:val="30"/>
        </w:rPr>
        <w:t>种列入《2020年河北省矿产资源储量表》。矿产地</w:t>
      </w:r>
      <w:r>
        <w:rPr>
          <w:rFonts w:hint="eastAsia" w:ascii="仿宋_GB2312" w:hAnsi="仿宋_GB2312" w:eastAsia="仿宋_GB2312" w:cs="仿宋_GB2312"/>
          <w:spacing w:val="-6"/>
          <w:sz w:val="30"/>
          <w:szCs w:val="30"/>
          <w:lang w:val="en-US" w:eastAsia="zh-CN"/>
        </w:rPr>
        <w:t>12</w:t>
      </w:r>
      <w:r>
        <w:rPr>
          <w:rFonts w:hint="eastAsia" w:ascii="仿宋_GB2312" w:hAnsi="仿宋_GB2312" w:eastAsia="仿宋_GB2312" w:cs="仿宋_GB2312"/>
          <w:spacing w:val="-6"/>
          <w:sz w:val="30"/>
          <w:szCs w:val="30"/>
        </w:rPr>
        <w:t>处，按储量规模分：中型</w:t>
      </w:r>
      <w:r>
        <w:rPr>
          <w:rFonts w:hint="eastAsia" w:ascii="仿宋_GB2312" w:hAnsi="仿宋_GB2312" w:eastAsia="仿宋_GB2312" w:cs="仿宋_GB2312"/>
          <w:spacing w:val="-6"/>
          <w:sz w:val="30"/>
          <w:szCs w:val="30"/>
          <w:lang w:val="en-US" w:eastAsia="zh-CN"/>
        </w:rPr>
        <w:t>5</w:t>
      </w:r>
      <w:r>
        <w:rPr>
          <w:rFonts w:hint="eastAsia" w:ascii="仿宋_GB2312" w:hAnsi="仿宋_GB2312" w:eastAsia="仿宋_GB2312" w:cs="仿宋_GB2312"/>
          <w:spacing w:val="-6"/>
          <w:sz w:val="30"/>
          <w:szCs w:val="30"/>
        </w:rPr>
        <w:t>处、小型</w:t>
      </w:r>
      <w:r>
        <w:rPr>
          <w:rFonts w:hint="eastAsia" w:ascii="仿宋_GB2312" w:hAnsi="仿宋_GB2312" w:eastAsia="仿宋_GB2312" w:cs="仿宋_GB2312"/>
          <w:spacing w:val="-6"/>
          <w:sz w:val="30"/>
          <w:szCs w:val="30"/>
          <w:lang w:val="en-US" w:eastAsia="zh-CN"/>
        </w:rPr>
        <w:t>7</w:t>
      </w:r>
      <w:r>
        <w:rPr>
          <w:rFonts w:hint="eastAsia" w:ascii="仿宋_GB2312" w:hAnsi="仿宋_GB2312" w:eastAsia="仿宋_GB2312" w:cs="仿宋_GB2312"/>
          <w:spacing w:val="-6"/>
          <w:sz w:val="30"/>
          <w:szCs w:val="30"/>
        </w:rPr>
        <w:t>处</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主要矿产有</w:t>
      </w:r>
      <w:r>
        <w:rPr>
          <w:rFonts w:hint="eastAsia" w:ascii="仿宋_GB2312" w:hAnsi="仿宋_GB2312" w:eastAsia="仿宋_GB2312" w:cs="仿宋_GB2312"/>
          <w:spacing w:val="-6"/>
          <w:sz w:val="30"/>
          <w:szCs w:val="30"/>
        </w:rPr>
        <w:t>煤、铜、铁、</w:t>
      </w:r>
      <w:r>
        <w:rPr>
          <w:rFonts w:hint="eastAsia" w:ascii="仿宋_GB2312" w:hAnsi="仿宋_GB2312" w:eastAsia="仿宋_GB2312" w:cs="仿宋_GB2312"/>
          <w:spacing w:val="-6"/>
          <w:sz w:val="30"/>
          <w:szCs w:val="30"/>
          <w:lang w:val="en-US" w:eastAsia="zh-CN"/>
        </w:rPr>
        <w:t>钼、</w:t>
      </w:r>
      <w:r>
        <w:rPr>
          <w:rFonts w:hint="eastAsia" w:ascii="仿宋_GB2312" w:hAnsi="仿宋_GB2312" w:eastAsia="仿宋_GB2312" w:cs="仿宋_GB2312"/>
          <w:spacing w:val="-6"/>
          <w:sz w:val="30"/>
          <w:szCs w:val="30"/>
        </w:rPr>
        <w:t>灰岩</w:t>
      </w:r>
      <w:r>
        <w:rPr>
          <w:rFonts w:hint="eastAsia" w:ascii="仿宋_GB2312" w:hAnsi="仿宋_GB2312" w:eastAsia="仿宋_GB2312" w:cs="仿宋_GB2312"/>
          <w:spacing w:val="-6"/>
          <w:sz w:val="30"/>
          <w:szCs w:val="30"/>
          <w:lang w:eastAsia="zh-CN"/>
        </w:rPr>
        <w:t>，截至2020年末，主要矿产保有资源量：</w:t>
      </w:r>
      <w:r>
        <w:rPr>
          <w:rFonts w:hint="eastAsia" w:ascii="仿宋_GB2312" w:hAnsi="仿宋_GB2312" w:eastAsia="仿宋_GB2312" w:cs="仿宋_GB2312"/>
          <w:spacing w:val="-6"/>
          <w:sz w:val="30"/>
          <w:szCs w:val="30"/>
        </w:rPr>
        <w:t>煤炭1663.2万吨</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铁矿6604.7万吨</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铜</w:t>
      </w:r>
      <w:r>
        <w:rPr>
          <w:rFonts w:hint="eastAsia" w:ascii="仿宋_GB2312" w:hAnsi="仿宋_GB2312" w:eastAsia="仿宋_GB2312" w:cs="仿宋_GB2312"/>
          <w:spacing w:val="-6"/>
          <w:sz w:val="30"/>
          <w:szCs w:val="30"/>
          <w:lang w:val="en-US" w:eastAsia="zh-CN"/>
        </w:rPr>
        <w:t>金属</w:t>
      </w:r>
      <w:r>
        <w:rPr>
          <w:rFonts w:hint="eastAsia" w:ascii="仿宋_GB2312" w:hAnsi="仿宋_GB2312" w:eastAsia="仿宋_GB2312" w:cs="仿宋_GB2312"/>
          <w:spacing w:val="-6"/>
          <w:sz w:val="30"/>
          <w:szCs w:val="30"/>
        </w:rPr>
        <w:t>7190.5吨</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钼</w:t>
      </w:r>
      <w:r>
        <w:rPr>
          <w:rFonts w:hint="eastAsia" w:ascii="仿宋_GB2312" w:hAnsi="仿宋_GB2312" w:eastAsia="仿宋_GB2312" w:cs="仿宋_GB2312"/>
          <w:spacing w:val="-6"/>
          <w:sz w:val="30"/>
          <w:szCs w:val="30"/>
          <w:lang w:val="en-US" w:eastAsia="zh-CN"/>
        </w:rPr>
        <w:t>金属</w:t>
      </w:r>
      <w:r>
        <w:rPr>
          <w:rFonts w:hint="eastAsia" w:ascii="仿宋_GB2312" w:hAnsi="仿宋_GB2312" w:eastAsia="仿宋_GB2312" w:cs="仿宋_GB2312"/>
          <w:spacing w:val="-6"/>
          <w:sz w:val="30"/>
          <w:szCs w:val="30"/>
        </w:rPr>
        <w:t>611.9吨</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熔剂用灰岩771.8万吨</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rPr>
        <w:t>水泥用灰岩</w:t>
      </w:r>
      <w:r>
        <w:rPr>
          <w:rFonts w:hint="eastAsia" w:ascii="仿宋_GB2312" w:hAnsi="仿宋_GB2312" w:eastAsia="仿宋_GB2312" w:cs="仿宋_GB2312"/>
          <w:spacing w:val="-6"/>
          <w:sz w:val="30"/>
          <w:szCs w:val="30"/>
          <w:lang w:val="en-US" w:eastAsia="zh-CN"/>
        </w:rPr>
        <w:t>1674</w:t>
      </w:r>
      <w:r>
        <w:rPr>
          <w:rFonts w:hint="eastAsia" w:ascii="仿宋_GB2312" w:hAnsi="仿宋_GB2312" w:eastAsia="仿宋_GB2312" w:cs="仿宋_GB2312"/>
          <w:spacing w:val="-6"/>
          <w:sz w:val="30"/>
          <w:szCs w:val="30"/>
        </w:rPr>
        <w:t>.8万吨。</w:t>
      </w:r>
    </w:p>
    <w:p>
      <w:pPr>
        <w:spacing w:line="360" w:lineRule="auto"/>
        <w:ind w:firstLine="600"/>
        <w:jc w:val="both"/>
        <w:rPr>
          <w:rFonts w:hint="default" w:ascii="楷体" w:hAnsi="楷体" w:eastAsia="楷体" w:cs="楷体"/>
          <w:b/>
          <w:bCs/>
          <w:sz w:val="30"/>
          <w:szCs w:val="30"/>
          <w:lang w:val="en-US"/>
        </w:rPr>
      </w:pPr>
      <w:r>
        <w:rPr>
          <w:rFonts w:hint="eastAsia" w:ascii="楷体" w:hAnsi="楷体" w:eastAsia="楷体" w:cs="楷体"/>
          <w:b/>
          <w:bCs/>
          <w:sz w:val="30"/>
          <w:szCs w:val="30"/>
        </w:rPr>
        <w:t>矿产资源勘查现状</w:t>
      </w:r>
      <w:r>
        <w:rPr>
          <w:rFonts w:hint="eastAsia" w:ascii="楷体" w:hAnsi="楷体" w:eastAsia="楷体" w:cs="楷体"/>
          <w:b/>
          <w:bCs/>
          <w:sz w:val="30"/>
          <w:szCs w:val="30"/>
          <w:lang w:eastAsia="zh-CN"/>
        </w:rPr>
        <w:t>。</w:t>
      </w:r>
      <w:r>
        <w:rPr>
          <w:rFonts w:hint="eastAsia" w:ascii="仿宋_GB2312" w:hAnsi="仿宋_GB2312" w:eastAsia="仿宋_GB2312" w:cs="仿宋_GB2312"/>
          <w:sz w:val="30"/>
          <w:szCs w:val="30"/>
        </w:rPr>
        <w:t>截至2020年末，</w:t>
      </w:r>
      <w:r>
        <w:rPr>
          <w:rFonts w:hint="eastAsia" w:ascii="仿宋_GB2312" w:hAnsi="仿宋_GB2312" w:eastAsia="仿宋_GB2312" w:cs="仿宋_GB2312"/>
          <w:sz w:val="30"/>
          <w:szCs w:val="30"/>
          <w:lang w:val="en-US" w:eastAsia="zh-CN"/>
        </w:rPr>
        <w:t>全区无探矿权。</w:t>
      </w:r>
      <w:r>
        <w:rPr>
          <w:rFonts w:hint="eastAsia" w:ascii="仿宋_GB2312" w:hAnsi="仿宋_GB2312" w:eastAsia="仿宋_GB2312" w:cs="仿宋_GB2312"/>
          <w:sz w:val="30"/>
          <w:szCs w:val="30"/>
        </w:rPr>
        <w:t>矿产地勘查程度</w:t>
      </w:r>
      <w:r>
        <w:rPr>
          <w:rFonts w:hint="eastAsia" w:ascii="仿宋_GB2312" w:hAnsi="仿宋_GB2312" w:eastAsia="仿宋_GB2312" w:cs="仿宋_GB2312"/>
          <w:sz w:val="30"/>
          <w:szCs w:val="30"/>
          <w:lang w:val="en-US" w:eastAsia="zh-CN"/>
        </w:rPr>
        <w:t>较高，按勘查阶段分：勘探7处、详查3处、普查2处。</w:t>
      </w:r>
    </w:p>
    <w:p>
      <w:pPr>
        <w:spacing w:line="360" w:lineRule="auto"/>
        <w:ind w:firstLine="600"/>
        <w:jc w:val="both"/>
        <w:rPr>
          <w:rFonts w:hint="eastAsia" w:ascii="仿宋_GB2312" w:hAnsi="仿宋_GB2312" w:eastAsia="仿宋_GB2312" w:cs="仿宋_GB2312"/>
          <w:sz w:val="30"/>
          <w:szCs w:val="30"/>
          <w:lang w:eastAsia="zh-CN"/>
        </w:rPr>
      </w:pPr>
      <w:r>
        <w:rPr>
          <w:rFonts w:hint="eastAsia" w:ascii="楷体" w:hAnsi="楷体" w:eastAsia="楷体" w:cs="楷体"/>
          <w:b/>
          <w:bCs/>
          <w:sz w:val="30"/>
          <w:szCs w:val="30"/>
        </w:rPr>
        <w:t>矿产资源</w:t>
      </w:r>
      <w:r>
        <w:rPr>
          <w:rFonts w:hint="eastAsia" w:ascii="楷体" w:hAnsi="楷体" w:eastAsia="楷体" w:cs="楷体"/>
          <w:b/>
          <w:bCs/>
          <w:sz w:val="30"/>
          <w:szCs w:val="30"/>
          <w:lang w:val="en-US" w:eastAsia="zh-CN"/>
        </w:rPr>
        <w:t>开发现状</w:t>
      </w:r>
      <w:r>
        <w:rPr>
          <w:rFonts w:hint="eastAsia" w:ascii="楷体" w:hAnsi="楷体" w:eastAsia="楷体" w:cs="楷体"/>
          <w:b/>
          <w:bCs/>
          <w:sz w:val="30"/>
          <w:szCs w:val="30"/>
          <w:lang w:eastAsia="zh-CN"/>
        </w:rPr>
        <w:t>。</w:t>
      </w:r>
      <w:r>
        <w:rPr>
          <w:rFonts w:hint="eastAsia" w:ascii="仿宋_GB2312" w:hAnsi="仿宋_GB2312" w:eastAsia="仿宋_GB2312" w:cs="仿宋_GB2312"/>
          <w:sz w:val="30"/>
          <w:szCs w:val="30"/>
        </w:rPr>
        <w:t>截至2020年末，全</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已开发利用矿产地</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处，占总数的</w:t>
      </w:r>
      <w:r>
        <w:rPr>
          <w:rFonts w:hint="eastAsia" w:ascii="仿宋_GB2312" w:hAnsi="仿宋_GB2312" w:eastAsia="仿宋_GB2312" w:cs="仿宋_GB2312"/>
          <w:sz w:val="30"/>
          <w:szCs w:val="30"/>
          <w:lang w:val="en-US" w:eastAsia="zh-CN"/>
        </w:rPr>
        <w:t>83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煤炭矿产地有3处，中型2处、小型1处，均停采。</w:t>
      </w:r>
      <w:r>
        <w:rPr>
          <w:rFonts w:hint="eastAsia" w:ascii="仿宋_GB2312" w:hAnsi="仿宋_GB2312" w:eastAsia="仿宋_GB2312" w:cs="仿宋_GB2312"/>
          <w:sz w:val="30"/>
          <w:szCs w:val="30"/>
        </w:rPr>
        <w:t>已设采矿权</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val="en-US" w:eastAsia="zh-CN"/>
        </w:rPr>
        <w:t>均为</w:t>
      </w:r>
      <w:r>
        <w:rPr>
          <w:rFonts w:hint="eastAsia" w:ascii="仿宋_GB2312" w:hAnsi="仿宋_GB2312" w:eastAsia="仿宋_GB2312" w:cs="仿宋_GB2312"/>
          <w:sz w:val="30"/>
          <w:szCs w:val="30"/>
        </w:rPr>
        <w:t>固体矿产采矿权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开采矿种以</w:t>
      </w:r>
      <w:r>
        <w:rPr>
          <w:rFonts w:hint="eastAsia" w:ascii="仿宋_GB2312" w:hAnsi="仿宋_GB2312" w:eastAsia="仿宋_GB2312" w:cs="仿宋_GB2312"/>
          <w:sz w:val="30"/>
          <w:szCs w:val="30"/>
          <w:lang w:eastAsia="zh-CN"/>
        </w:rPr>
        <w:t>铁矿、铜矿、灰岩</w:t>
      </w:r>
      <w:r>
        <w:rPr>
          <w:rFonts w:hint="eastAsia" w:ascii="仿宋_GB2312" w:hAnsi="仿宋_GB2312" w:eastAsia="仿宋_GB2312" w:cs="仿宋_GB2312"/>
          <w:sz w:val="30"/>
          <w:szCs w:val="30"/>
        </w:rPr>
        <w:t>矿为主，</w:t>
      </w:r>
      <w:r>
        <w:rPr>
          <w:rFonts w:hint="eastAsia" w:ascii="仿宋_GB2312" w:hAnsi="仿宋_GB2312" w:eastAsia="仿宋_GB2312" w:cs="仿宋_GB2312"/>
          <w:sz w:val="30"/>
          <w:szCs w:val="30"/>
          <w:lang w:eastAsia="zh-CN"/>
        </w:rPr>
        <w:t>按</w:t>
      </w:r>
      <w:r>
        <w:rPr>
          <w:rFonts w:hint="eastAsia" w:ascii="仿宋_GB2312" w:hAnsi="仿宋_GB2312" w:eastAsia="仿宋_GB2312" w:cs="仿宋_GB2312"/>
          <w:sz w:val="30"/>
          <w:szCs w:val="30"/>
        </w:rPr>
        <w:t>生产</w:t>
      </w:r>
      <w:r>
        <w:rPr>
          <w:rFonts w:hint="eastAsia" w:ascii="仿宋_GB2312" w:hAnsi="仿宋_GB2312" w:eastAsia="仿宋_GB2312" w:cs="仿宋_GB2312"/>
          <w:sz w:val="30"/>
          <w:szCs w:val="30"/>
          <w:lang w:eastAsia="zh-CN"/>
        </w:rPr>
        <w:t>规模分：中型1个、小型8个；按开采方式分：地下开采5个，露天开采4个。3家矿山</w:t>
      </w:r>
      <w:r>
        <w:rPr>
          <w:rFonts w:hint="eastAsia" w:ascii="仿宋_GB2312" w:hAnsi="仿宋_GB2312" w:eastAsia="仿宋_GB2312" w:cs="仿宋_GB2312"/>
          <w:sz w:val="30"/>
          <w:szCs w:val="30"/>
          <w:lang w:val="en-US" w:eastAsia="zh-CN"/>
        </w:rPr>
        <w:t>纳入</w:t>
      </w:r>
      <w:r>
        <w:rPr>
          <w:rFonts w:hint="eastAsia" w:ascii="仿宋_GB2312" w:hAnsi="仿宋_GB2312" w:eastAsia="仿宋_GB2312" w:cs="仿宋_GB2312"/>
          <w:sz w:val="30"/>
          <w:szCs w:val="30"/>
          <w:lang w:eastAsia="zh-CN"/>
        </w:rPr>
        <w:t>河北省绿色矿山储备库</w:t>
      </w:r>
      <w:r>
        <w:rPr>
          <w:rFonts w:hint="eastAsia" w:ascii="仿宋_GB2312" w:hAnsi="仿宋_GB2312" w:eastAsia="仿宋_GB2312" w:cs="仿宋_GB2312"/>
          <w:sz w:val="30"/>
          <w:szCs w:val="30"/>
          <w:lang w:val="en-US" w:eastAsia="zh-CN"/>
        </w:rPr>
        <w:t>。</w:t>
      </w:r>
    </w:p>
    <w:p>
      <w:pPr>
        <w:spacing w:beforeLines="50" w:afterLines="50" w:line="360" w:lineRule="auto"/>
        <w:ind w:firstLine="0" w:firstLineChars="0"/>
        <w:jc w:val="center"/>
        <w:outlineLvl w:val="1"/>
        <w:rPr>
          <w:rFonts w:ascii="黑体" w:hAnsi="黑体" w:eastAsia="黑体" w:cs="黑体"/>
          <w:szCs w:val="32"/>
        </w:rPr>
      </w:pPr>
      <w:bookmarkStart w:id="21" w:name="_Toc26164"/>
      <w:bookmarkStart w:id="22" w:name="_Toc20893"/>
      <w:bookmarkStart w:id="23" w:name="_Toc2703"/>
      <w:r>
        <w:rPr>
          <w:rFonts w:hint="eastAsia" w:ascii="黑体" w:hAnsi="黑体" w:eastAsia="黑体" w:cs="黑体"/>
          <w:szCs w:val="32"/>
        </w:rPr>
        <w:t>第二节 上轮规划实施成效</w:t>
      </w:r>
      <w:bookmarkEnd w:id="21"/>
      <w:bookmarkEnd w:id="22"/>
      <w:bookmarkEnd w:id="23"/>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上轮规划</w:t>
      </w:r>
      <w:r>
        <w:rPr>
          <w:rFonts w:hint="eastAsia" w:ascii="仿宋_GB2312" w:hAnsi="仿宋_GB2312" w:eastAsia="仿宋_GB2312" w:cs="仿宋_GB2312"/>
          <w:sz w:val="30"/>
          <w:szCs w:val="30"/>
        </w:rPr>
        <w:t>实施以来，全区认真履职尽责，强化任务落实，加大监管力度，推进矿业转型，矿产资源勘查开发利用与保护工作成效显著。</w:t>
      </w:r>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rPr>
        <w:t>矿业经济</w:t>
      </w:r>
      <w:r>
        <w:rPr>
          <w:rFonts w:hint="eastAsia" w:ascii="楷体" w:hAnsi="楷体" w:eastAsia="楷体" w:cs="楷体"/>
          <w:b/>
          <w:bCs/>
          <w:sz w:val="30"/>
          <w:szCs w:val="30"/>
          <w:lang w:val="en-US" w:eastAsia="zh-CN"/>
        </w:rPr>
        <w:t>稳步健康发展</w:t>
      </w:r>
      <w:r>
        <w:rPr>
          <w:rFonts w:hint="eastAsia" w:ascii="楷体" w:hAnsi="楷体" w:eastAsia="楷体" w:cs="楷体"/>
          <w:b/>
          <w:bCs/>
          <w:sz w:val="30"/>
          <w:szCs w:val="30"/>
        </w:rPr>
        <w:t>。</w:t>
      </w:r>
      <w:r>
        <w:rPr>
          <w:rFonts w:hint="eastAsia" w:ascii="仿宋_GB2312" w:hAnsi="仿宋_GB2312" w:eastAsia="仿宋_GB2312" w:cs="仿宋_GB2312"/>
          <w:sz w:val="30"/>
          <w:szCs w:val="30"/>
        </w:rPr>
        <w:t>2020年营子区矿业产值达到1.56亿元，占</w:t>
      </w:r>
      <w:r>
        <w:rPr>
          <w:rFonts w:hint="eastAsia" w:ascii="仿宋_GB2312" w:hAnsi="仿宋_GB2312" w:eastAsia="仿宋_GB2312" w:cs="仿宋_GB2312"/>
          <w:sz w:val="30"/>
          <w:szCs w:val="30"/>
          <w:lang w:val="en-US" w:eastAsia="zh-CN"/>
        </w:rPr>
        <w:t>全区生产总值的</w:t>
      </w:r>
      <w:r>
        <w:rPr>
          <w:rFonts w:hint="eastAsia" w:ascii="仿宋_GB2312" w:hAnsi="仿宋_GB2312" w:eastAsia="仿宋_GB2312" w:cs="仿宋_GB2312"/>
          <w:sz w:val="30"/>
          <w:szCs w:val="30"/>
        </w:rPr>
        <w:t>4.76%，完成了上轮规划预期矿业经济目标。</w:t>
      </w:r>
    </w:p>
    <w:p>
      <w:pPr>
        <w:spacing w:line="360" w:lineRule="auto"/>
        <w:ind w:firstLine="602"/>
        <w:jc w:val="both"/>
        <w:rPr>
          <w:rFonts w:hint="default" w:ascii="仿宋_GB2312" w:hAnsi="仿宋_GB2312" w:eastAsia="仿宋_GB2312" w:cs="仿宋_GB2312"/>
          <w:sz w:val="30"/>
          <w:szCs w:val="30"/>
          <w:lang w:val="en-US" w:eastAsia="zh-CN"/>
        </w:rPr>
      </w:pPr>
      <w:r>
        <w:rPr>
          <w:rFonts w:hint="eastAsia" w:ascii="楷体" w:hAnsi="楷体" w:eastAsia="楷体" w:cs="楷体"/>
          <w:b/>
          <w:bCs/>
          <w:sz w:val="30"/>
          <w:szCs w:val="30"/>
          <w:lang w:val="en-US" w:eastAsia="zh-CN"/>
        </w:rPr>
        <w:t>矿泉水</w:t>
      </w:r>
      <w:r>
        <w:rPr>
          <w:rFonts w:hint="eastAsia" w:ascii="楷体" w:hAnsi="楷体" w:eastAsia="楷体" w:cs="楷体"/>
          <w:b/>
          <w:bCs/>
          <w:sz w:val="30"/>
          <w:szCs w:val="30"/>
        </w:rPr>
        <w:t>勘查</w:t>
      </w:r>
      <w:r>
        <w:rPr>
          <w:rFonts w:hint="eastAsia" w:ascii="楷体" w:hAnsi="楷体" w:eastAsia="楷体" w:cs="楷体"/>
          <w:b/>
          <w:bCs/>
          <w:sz w:val="30"/>
          <w:szCs w:val="30"/>
          <w:lang w:val="en-US" w:eastAsia="zh-CN"/>
        </w:rPr>
        <w:t>取得成效</w:t>
      </w:r>
      <w:r>
        <w:rPr>
          <w:rFonts w:hint="eastAsia" w:ascii="楷体" w:hAnsi="楷体" w:eastAsia="楷体" w:cs="楷体"/>
          <w:b/>
          <w:bCs/>
          <w:sz w:val="30"/>
          <w:szCs w:val="30"/>
        </w:rPr>
        <w:t>。</w:t>
      </w:r>
      <w:r>
        <w:rPr>
          <w:rFonts w:hint="eastAsia" w:ascii="仿宋_GB2312" w:hAnsi="仿宋_GB2312" w:eastAsia="仿宋_GB2312" w:cs="仿宋_GB2312"/>
          <w:sz w:val="30"/>
          <w:szCs w:val="30"/>
          <w:lang w:val="en-US" w:eastAsia="zh-CN"/>
        </w:rPr>
        <w:t>受产业发展和经济形势影响，未投入固体矿产勘查工作，未实现矿产勘查预期性指标。</w:t>
      </w:r>
      <w:r>
        <w:rPr>
          <w:rFonts w:hint="eastAsia" w:ascii="仿宋_GB2312" w:hAnsi="仿宋_GB2312" w:eastAsia="仿宋_GB2312" w:cs="仿宋_GB2312"/>
          <w:sz w:val="30"/>
          <w:szCs w:val="30"/>
        </w:rPr>
        <w:t>依托矿泉水资源优势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积极开展矿泉水资源勘查2项，助力矿业产业转型发展。</w:t>
      </w:r>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rPr>
        <w:t>矿产开发</w:t>
      </w:r>
      <w:r>
        <w:rPr>
          <w:rFonts w:hint="eastAsia" w:ascii="楷体" w:hAnsi="楷体" w:eastAsia="楷体" w:cs="楷体"/>
          <w:b/>
          <w:bCs/>
          <w:sz w:val="30"/>
          <w:szCs w:val="30"/>
          <w:lang w:val="en-US" w:eastAsia="zh-CN"/>
        </w:rPr>
        <w:t>强度合理控制</w:t>
      </w:r>
      <w:r>
        <w:rPr>
          <w:rFonts w:hint="eastAsia" w:ascii="楷体" w:hAnsi="楷体" w:eastAsia="楷体" w:cs="楷体"/>
          <w:b/>
          <w:bCs/>
          <w:sz w:val="30"/>
          <w:szCs w:val="30"/>
        </w:rPr>
        <w:t>。</w:t>
      </w:r>
      <w:r>
        <w:rPr>
          <w:rFonts w:hint="eastAsia" w:ascii="仿宋_GB2312" w:hAnsi="仿宋_GB2312" w:eastAsia="仿宋_GB2312" w:cs="仿宋_GB2312"/>
          <w:sz w:val="30"/>
          <w:szCs w:val="30"/>
        </w:rPr>
        <w:t>关停全部</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家煤矿企业，完成105万吨煤炭去产能任务。</w:t>
      </w:r>
      <w:r>
        <w:rPr>
          <w:rFonts w:hint="eastAsia" w:ascii="仿宋_GB2312" w:hAnsi="仿宋_GB2312" w:eastAsia="仿宋_GB2312" w:cs="仿宋_GB2312"/>
          <w:sz w:val="30"/>
          <w:szCs w:val="30"/>
          <w:lang w:val="en-US" w:eastAsia="zh-CN"/>
        </w:rPr>
        <w:t>受市场环境影响，石灰岩矿开采总量高于预期，</w:t>
      </w:r>
      <w:r>
        <w:rPr>
          <w:rFonts w:hint="eastAsia" w:ascii="仿宋_GB2312" w:hAnsi="仿宋_GB2312" w:eastAsia="仿宋_GB2312" w:cs="仿宋_GB2312"/>
          <w:sz w:val="30"/>
          <w:szCs w:val="30"/>
        </w:rPr>
        <w:t>铁矿、铜</w:t>
      </w:r>
      <w:r>
        <w:rPr>
          <w:rFonts w:hint="eastAsia" w:ascii="仿宋_GB2312" w:hAnsi="仿宋_GB2312" w:eastAsia="仿宋_GB2312" w:cs="仿宋_GB2312"/>
          <w:sz w:val="30"/>
          <w:szCs w:val="30"/>
          <w:lang w:val="en-US" w:eastAsia="zh-CN"/>
        </w:rPr>
        <w:t>钼</w:t>
      </w:r>
      <w:r>
        <w:rPr>
          <w:rFonts w:hint="eastAsia" w:ascii="仿宋_GB2312" w:hAnsi="仿宋_GB2312" w:eastAsia="仿宋_GB2312" w:cs="仿宋_GB2312"/>
          <w:sz w:val="30"/>
          <w:szCs w:val="30"/>
        </w:rPr>
        <w:t>矿</w:t>
      </w:r>
      <w:r>
        <w:rPr>
          <w:rFonts w:hint="eastAsia" w:ascii="仿宋_GB2312" w:hAnsi="仿宋_GB2312" w:eastAsia="仿宋_GB2312" w:cs="仿宋_GB2312"/>
          <w:sz w:val="30"/>
          <w:szCs w:val="30"/>
          <w:lang w:val="en-US" w:eastAsia="zh-CN"/>
        </w:rPr>
        <w:t>开采</w:t>
      </w:r>
      <w:r>
        <w:rPr>
          <w:rFonts w:hint="eastAsia" w:ascii="仿宋_GB2312" w:hAnsi="仿宋_GB2312" w:eastAsia="仿宋_GB2312" w:cs="仿宋_GB2312"/>
          <w:sz w:val="30"/>
          <w:szCs w:val="30"/>
        </w:rPr>
        <w:t>总量控制目标</w:t>
      </w:r>
      <w:r>
        <w:rPr>
          <w:rFonts w:hint="eastAsia" w:ascii="仿宋_GB2312" w:hAnsi="仿宋_GB2312" w:eastAsia="仿宋_GB2312" w:cs="仿宋_GB2312"/>
          <w:sz w:val="30"/>
          <w:szCs w:val="30"/>
          <w:lang w:val="en-US" w:eastAsia="zh-CN"/>
        </w:rPr>
        <w:t>实现</w:t>
      </w:r>
      <w:r>
        <w:rPr>
          <w:rFonts w:hint="eastAsia" w:ascii="仿宋_GB2312" w:hAnsi="仿宋_GB2312" w:eastAsia="仿宋_GB2312" w:cs="仿宋_GB2312"/>
          <w:sz w:val="30"/>
          <w:szCs w:val="30"/>
        </w:rPr>
        <w:t>。</w:t>
      </w:r>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rPr>
        <w:t>矿业结构</w:t>
      </w:r>
      <w:r>
        <w:rPr>
          <w:rFonts w:hint="eastAsia" w:ascii="楷体" w:hAnsi="楷体" w:eastAsia="楷体" w:cs="楷体"/>
          <w:b/>
          <w:bCs/>
          <w:sz w:val="30"/>
          <w:szCs w:val="30"/>
          <w:lang w:val="en-US" w:eastAsia="zh-CN"/>
        </w:rPr>
        <w:t>进一步优化</w:t>
      </w:r>
      <w:r>
        <w:rPr>
          <w:rFonts w:hint="eastAsia" w:ascii="楷体" w:hAnsi="楷体" w:eastAsia="楷体" w:cs="楷体"/>
          <w:b/>
          <w:bCs/>
          <w:sz w:val="30"/>
          <w:szCs w:val="30"/>
        </w:rPr>
        <w:t>。</w:t>
      </w:r>
      <w:r>
        <w:rPr>
          <w:rFonts w:hint="eastAsia" w:ascii="仿宋_GB2312" w:hAnsi="仿宋_GB2312" w:eastAsia="仿宋_GB2312" w:cs="仿宋_GB2312"/>
          <w:sz w:val="30"/>
          <w:szCs w:val="30"/>
          <w:lang w:val="en-US" w:eastAsia="zh-CN"/>
        </w:rPr>
        <w:t>全区矿山数量由2015年的13个减少到9个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减少31%。大中型固体矿山占比达到11%，</w:t>
      </w:r>
      <w:r>
        <w:rPr>
          <w:rFonts w:hint="eastAsia" w:ascii="仿宋_GB2312" w:hAnsi="仿宋_GB2312" w:eastAsia="仿宋_GB2312" w:cs="仿宋_GB2312"/>
          <w:sz w:val="30"/>
          <w:szCs w:val="30"/>
        </w:rPr>
        <w:t>完成上轮规划目标。</w:t>
      </w:r>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rPr>
        <w:t>绿色矿山建设稳步推进。</w:t>
      </w:r>
      <w:r>
        <w:rPr>
          <w:rFonts w:hint="eastAsia" w:ascii="仿宋_GB2312" w:hAnsi="仿宋_GB2312" w:eastAsia="仿宋_GB2312" w:cs="仿宋_GB2312"/>
          <w:sz w:val="30"/>
          <w:szCs w:val="30"/>
        </w:rPr>
        <w:t>积极落细落实绿色矿山建设举措</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截至2020年末，3家矿山</w:t>
      </w:r>
      <w:r>
        <w:rPr>
          <w:rFonts w:hint="eastAsia" w:ascii="仿宋_GB2312" w:hAnsi="仿宋_GB2312" w:eastAsia="仿宋_GB2312" w:cs="仿宋_GB2312"/>
          <w:sz w:val="30"/>
          <w:szCs w:val="30"/>
          <w:lang w:val="en-US" w:eastAsia="zh-CN"/>
        </w:rPr>
        <w:t>纳入</w:t>
      </w:r>
      <w:r>
        <w:rPr>
          <w:rFonts w:hint="eastAsia" w:ascii="仿宋_GB2312" w:hAnsi="仿宋_GB2312" w:eastAsia="仿宋_GB2312" w:cs="仿宋_GB2312"/>
          <w:sz w:val="30"/>
          <w:szCs w:val="30"/>
          <w:lang w:eastAsia="zh-CN"/>
        </w:rPr>
        <w:t>河北省绿色矿山储备库</w:t>
      </w:r>
      <w:r>
        <w:rPr>
          <w:rFonts w:hint="eastAsia" w:ascii="仿宋_GB2312" w:hAnsi="仿宋_GB2312" w:eastAsia="仿宋_GB2312" w:cs="仿宋_GB2312"/>
          <w:sz w:val="30"/>
          <w:szCs w:val="30"/>
        </w:rPr>
        <w:t>，绿色矿山占比</w:t>
      </w:r>
      <w:r>
        <w:rPr>
          <w:rFonts w:hint="eastAsia" w:ascii="仿宋_GB2312" w:hAnsi="仿宋_GB2312" w:eastAsia="仿宋_GB2312" w:cs="仿宋_GB2312"/>
          <w:sz w:val="30"/>
          <w:szCs w:val="30"/>
          <w:lang w:val="en-US" w:eastAsia="zh-CN"/>
        </w:rPr>
        <w:t>33</w:t>
      </w:r>
      <w:r>
        <w:rPr>
          <w:rFonts w:hint="eastAsia" w:ascii="仿宋_GB2312" w:hAnsi="仿宋_GB2312" w:eastAsia="仿宋_GB2312" w:cs="仿宋_GB2312"/>
          <w:sz w:val="30"/>
          <w:szCs w:val="30"/>
        </w:rPr>
        <w:t>%，形成绿色矿山建设良好态势。</w:t>
      </w:r>
    </w:p>
    <w:p>
      <w:pPr>
        <w:keepNext w:val="0"/>
        <w:keepLines w:val="0"/>
        <w:pageBreakBefore w:val="0"/>
        <w:widowControl w:val="0"/>
        <w:kinsoku/>
        <w:wordWrap/>
        <w:overflowPunct/>
        <w:topLinePunct w:val="0"/>
        <w:autoSpaceDE/>
        <w:autoSpaceDN/>
        <w:bidi w:val="0"/>
        <w:adjustRightInd/>
        <w:snapToGrid/>
        <w:spacing w:line="360" w:lineRule="auto"/>
        <w:ind w:firstLine="602"/>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rPr>
        <w:t>矿山地质环境</w:t>
      </w:r>
      <w:r>
        <w:rPr>
          <w:rFonts w:hint="eastAsia" w:ascii="楷体" w:hAnsi="楷体" w:eastAsia="楷体" w:cs="楷体"/>
          <w:b/>
          <w:bCs/>
          <w:sz w:val="30"/>
          <w:szCs w:val="30"/>
          <w:lang w:val="en-US" w:eastAsia="zh-CN"/>
        </w:rPr>
        <w:t>有效改善</w:t>
      </w:r>
      <w:r>
        <w:rPr>
          <w:rFonts w:hint="eastAsia" w:ascii="楷体" w:hAnsi="楷体" w:eastAsia="楷体" w:cs="楷体"/>
          <w:b/>
          <w:bCs/>
          <w:sz w:val="30"/>
          <w:szCs w:val="30"/>
        </w:rPr>
        <w:t>。</w:t>
      </w:r>
      <w:r>
        <w:rPr>
          <w:rFonts w:hint="eastAsia" w:ascii="仿宋_GB2312" w:hAnsi="仿宋_GB2312" w:eastAsia="仿宋_GB2312" w:cs="仿宋_GB2312"/>
          <w:sz w:val="30"/>
          <w:szCs w:val="30"/>
        </w:rPr>
        <w:t>通过责任主体灭失矿山迹地环境治理、生产矿山环境整治等综合治理攻坚行动，完成责任主体灭失矿山迹地综合治理面积</w:t>
      </w:r>
      <w:r>
        <w:rPr>
          <w:rFonts w:hint="eastAsia" w:ascii="仿宋_GB2312" w:hAnsi="仿宋_GB2312" w:eastAsia="仿宋_GB2312" w:cs="仿宋_GB2312"/>
          <w:sz w:val="30"/>
          <w:szCs w:val="30"/>
          <w:lang w:val="en-US" w:eastAsia="zh-CN"/>
        </w:rPr>
        <w:t>9.767</w:t>
      </w:r>
      <w:r>
        <w:rPr>
          <w:rFonts w:hint="eastAsia" w:ascii="仿宋_GB2312" w:hAnsi="仿宋_GB2312" w:eastAsia="仿宋_GB2312" w:cs="仿宋_GB2312"/>
          <w:sz w:val="30"/>
          <w:szCs w:val="30"/>
        </w:rPr>
        <w:t>公顷，生产矿山</w:t>
      </w:r>
      <w:r>
        <w:rPr>
          <w:rFonts w:hint="eastAsia" w:ascii="仿宋_GB2312" w:hAnsi="仿宋_GB2312" w:eastAsia="仿宋_GB2312" w:cs="仿宋_GB2312"/>
          <w:sz w:val="30"/>
          <w:szCs w:val="30"/>
          <w:lang w:eastAsia="zh-CN"/>
        </w:rPr>
        <w:t>“</w:t>
      </w:r>
      <w:bookmarkStart w:id="156" w:name="_GoBack"/>
      <w:bookmarkEnd w:id="156"/>
      <w:r>
        <w:rPr>
          <w:rFonts w:hint="eastAsia" w:ascii="仿宋_GB2312" w:hAnsi="仿宋_GB2312" w:eastAsia="仿宋_GB2312" w:cs="仿宋_GB2312"/>
          <w:sz w:val="30"/>
          <w:szCs w:val="30"/>
        </w:rPr>
        <w:t>十三五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期间治理面积</w:t>
      </w:r>
      <w:r>
        <w:rPr>
          <w:rFonts w:hint="eastAsia" w:ascii="仿宋_GB2312" w:hAnsi="仿宋_GB2312" w:eastAsia="仿宋_GB2312" w:cs="仿宋_GB2312"/>
          <w:sz w:val="30"/>
          <w:szCs w:val="30"/>
          <w:lang w:val="en-US" w:eastAsia="zh-CN"/>
        </w:rPr>
        <w:t>179.771</w:t>
      </w:r>
      <w:r>
        <w:rPr>
          <w:rFonts w:hint="eastAsia" w:ascii="仿宋_GB2312" w:hAnsi="仿宋_GB2312" w:eastAsia="仿宋_GB2312" w:cs="仿宋_GB2312"/>
          <w:sz w:val="30"/>
          <w:szCs w:val="30"/>
        </w:rPr>
        <w:t>公顷，新建、在建矿山实现土地全面复垦，完成上轮规划目标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矿山地质环境得到有效改善。</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602"/>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lang w:val="en-US" w:eastAsia="zh-CN"/>
        </w:rPr>
        <w:t>存在主要问题：</w:t>
      </w:r>
      <w:r>
        <w:rPr>
          <w:rFonts w:hint="eastAsia" w:ascii="仿宋_GB2312" w:hAnsi="仿宋_GB2312" w:eastAsia="仿宋_GB2312" w:cs="仿宋_GB2312"/>
          <w:color w:val="auto"/>
          <w:sz w:val="30"/>
          <w:szCs w:val="30"/>
          <w:lang w:val="en-US" w:eastAsia="zh-CN"/>
        </w:rPr>
        <w:t>矿产资源勘查方面，受产业发展和经济形势影响，未投入固体矿产勘查工作，未实现矿产勘查预期性指标；矿产资源合理开发利用与保护方面，受市场环境影响，石灰岩矿开采总量88.43万吨，高于预期指标。</w:t>
      </w:r>
    </w:p>
    <w:tbl>
      <w:tblPr>
        <w:tblStyle w:val="2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160"/>
        <w:gridCol w:w="1188"/>
        <w:gridCol w:w="1127"/>
        <w:gridCol w:w="1129"/>
        <w:gridCol w:w="112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9096" w:type="dxa"/>
            <w:gridSpan w:val="7"/>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专栏1  上轮规划主要指标完成情况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类别</w:t>
            </w:r>
          </w:p>
        </w:tc>
        <w:tc>
          <w:tcPr>
            <w:tcW w:w="3348"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指标名称</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单位</w:t>
            </w:r>
          </w:p>
        </w:tc>
        <w:tc>
          <w:tcPr>
            <w:tcW w:w="11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规划目标</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实际完成</w:t>
            </w:r>
          </w:p>
        </w:tc>
        <w:tc>
          <w:tcPr>
            <w:tcW w:w="97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矿业经济发展</w:t>
            </w:r>
          </w:p>
        </w:tc>
        <w:tc>
          <w:tcPr>
            <w:tcW w:w="334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矿业产值</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亿元</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1.5</w:t>
            </w:r>
            <w:r>
              <w:rPr>
                <w:rFonts w:hint="eastAsia" w:ascii="仿宋_GB2312" w:hAnsi="仿宋_GB2312" w:eastAsia="仿宋_GB2312" w:cs="仿宋_GB2312"/>
                <w:color w:val="000000"/>
                <w:kern w:val="0"/>
                <w:sz w:val="21"/>
                <w:szCs w:val="21"/>
                <w:lang w:val="en-US" w:eastAsia="zh-CN"/>
              </w:rPr>
              <w:t>6</w:t>
            </w:r>
          </w:p>
        </w:tc>
        <w:tc>
          <w:tcPr>
            <w:tcW w:w="972" w:type="dxa"/>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restar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矿产勘查</w:t>
            </w:r>
          </w:p>
        </w:tc>
        <w:tc>
          <w:tcPr>
            <w:tcW w:w="334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提交可供进一步勘查的后备产地</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处</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w:t>
            </w:r>
          </w:p>
        </w:tc>
        <w:tc>
          <w:tcPr>
            <w:tcW w:w="972" w:type="dxa"/>
            <w:vMerge w:val="restart"/>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continue"/>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216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新增资源储量（333及以上）</w:t>
            </w:r>
          </w:p>
        </w:tc>
        <w:tc>
          <w:tcPr>
            <w:tcW w:w="118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多金属矿</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万吨</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w:t>
            </w:r>
          </w:p>
        </w:tc>
        <w:tc>
          <w:tcPr>
            <w:tcW w:w="972"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continue"/>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216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118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石灰岩矿</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万吨</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w:t>
            </w:r>
          </w:p>
        </w:tc>
        <w:tc>
          <w:tcPr>
            <w:tcW w:w="972"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restart"/>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矿产资源合理开发利用与保护</w:t>
            </w:r>
          </w:p>
        </w:tc>
        <w:tc>
          <w:tcPr>
            <w:tcW w:w="2160"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主要矿种开采总量</w:t>
            </w:r>
          </w:p>
        </w:tc>
        <w:tc>
          <w:tcPr>
            <w:tcW w:w="1188" w:type="dxa"/>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铁矿</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矿石 万吨</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32.28</w:t>
            </w:r>
          </w:p>
        </w:tc>
        <w:tc>
          <w:tcPr>
            <w:tcW w:w="972" w:type="dxa"/>
            <w:vMerge w:val="restart"/>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continue"/>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216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1188" w:type="dxa"/>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铜钼矿</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金属量 吨</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0</w:t>
            </w:r>
          </w:p>
        </w:tc>
        <w:tc>
          <w:tcPr>
            <w:tcW w:w="972" w:type="dxa"/>
            <w:vMerge w:val="continue"/>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continue"/>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2160"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1188" w:type="dxa"/>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石灰岩矿</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矿石 万吨</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88.43</w:t>
            </w:r>
          </w:p>
        </w:tc>
        <w:tc>
          <w:tcPr>
            <w:tcW w:w="972" w:type="dxa"/>
            <w:vMerge w:val="continue"/>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restart"/>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矿业转型升级与绿色矿业发展</w:t>
            </w:r>
          </w:p>
        </w:tc>
        <w:tc>
          <w:tcPr>
            <w:tcW w:w="334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固体矿产矿山数量</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个</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9</w:t>
            </w:r>
          </w:p>
        </w:tc>
        <w:tc>
          <w:tcPr>
            <w:tcW w:w="972" w:type="dxa"/>
            <w:vMerge w:val="restart"/>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continue"/>
            <w:tcMar>
              <w:left w:w="85" w:type="dxa"/>
              <w:right w:w="85" w:type="dxa"/>
            </w:tcMa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334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大中型固体矿山比例</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11</w:t>
            </w:r>
          </w:p>
        </w:tc>
        <w:tc>
          <w:tcPr>
            <w:tcW w:w="972" w:type="dxa"/>
            <w:vMerge w:val="continue"/>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continue"/>
            <w:tcMar>
              <w:left w:w="85" w:type="dxa"/>
              <w:right w:w="85" w:type="dxa"/>
            </w:tcMa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334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绿色矿山数量（比例）</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33</w:t>
            </w:r>
          </w:p>
        </w:tc>
        <w:tc>
          <w:tcPr>
            <w:tcW w:w="972" w:type="dxa"/>
            <w:vMerge w:val="continue"/>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restart"/>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矿山地质环境保护与治理恢复</w:t>
            </w:r>
          </w:p>
        </w:tc>
        <w:tc>
          <w:tcPr>
            <w:tcW w:w="334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历史遗留矿山地质环境治理恢复率</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10</w:t>
            </w:r>
            <w:r>
              <w:rPr>
                <w:rFonts w:hint="eastAsia" w:ascii="仿宋_GB2312" w:hAnsi="仿宋_GB2312" w:eastAsia="仿宋_GB2312" w:cs="仿宋_GB2312"/>
                <w:color w:val="000000"/>
                <w:kern w:val="0"/>
                <w:sz w:val="21"/>
                <w:szCs w:val="21"/>
              </w:rPr>
              <w:t>0</w:t>
            </w:r>
          </w:p>
        </w:tc>
        <w:tc>
          <w:tcPr>
            <w:tcW w:w="972" w:type="dxa"/>
            <w:vMerge w:val="restart"/>
            <w:tcMar>
              <w:left w:w="85" w:type="dxa"/>
              <w:right w:w="8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92" w:type="dxa"/>
            <w:vMerge w:val="continue"/>
            <w:tcMar>
              <w:left w:w="57" w:type="dxa"/>
              <w:right w:w="57" w:type="dxa"/>
            </w:tcMa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c>
          <w:tcPr>
            <w:tcW w:w="334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新建、在建矿区土地复垦率</w:t>
            </w:r>
          </w:p>
        </w:tc>
        <w:tc>
          <w:tcPr>
            <w:tcW w:w="1127" w:type="dxa"/>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12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c>
          <w:tcPr>
            <w:tcW w:w="112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c>
          <w:tcPr>
            <w:tcW w:w="972"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160" w:lineRule="exact"/>
        <w:ind w:firstLine="602"/>
        <w:jc w:val="both"/>
        <w:textAlignment w:val="auto"/>
        <w:rPr>
          <w:rFonts w:hint="eastAsia" w:ascii="仿宋_GB2312" w:hAnsi="仿宋_GB2312" w:eastAsia="仿宋_GB2312" w:cs="仿宋_GB2312"/>
          <w:sz w:val="30"/>
          <w:szCs w:val="30"/>
        </w:rPr>
      </w:pPr>
    </w:p>
    <w:p>
      <w:pPr>
        <w:spacing w:beforeLines="50" w:afterLines="50" w:line="360" w:lineRule="auto"/>
        <w:ind w:firstLine="0" w:firstLineChars="0"/>
        <w:jc w:val="center"/>
        <w:outlineLvl w:val="1"/>
        <w:rPr>
          <w:rFonts w:ascii="黑体" w:hAnsi="黑体" w:eastAsia="黑体" w:cs="黑体"/>
          <w:szCs w:val="32"/>
        </w:rPr>
      </w:pPr>
      <w:bookmarkStart w:id="24" w:name="_Toc23347"/>
      <w:bookmarkStart w:id="25" w:name="_Toc11006"/>
      <w:bookmarkStart w:id="26" w:name="_Toc29191"/>
      <w:r>
        <w:rPr>
          <w:rFonts w:hint="eastAsia" w:ascii="黑体" w:hAnsi="黑体" w:eastAsia="黑体" w:cs="黑体"/>
          <w:szCs w:val="32"/>
        </w:rPr>
        <w:t>第三节 形势</w:t>
      </w:r>
      <w:r>
        <w:rPr>
          <w:rFonts w:hint="eastAsia" w:ascii="黑体" w:hAnsi="黑体" w:eastAsia="黑体" w:cs="黑体"/>
          <w:szCs w:val="32"/>
          <w:lang w:val="en-US" w:eastAsia="zh-CN"/>
        </w:rPr>
        <w:t>与</w:t>
      </w:r>
      <w:r>
        <w:rPr>
          <w:rFonts w:hint="eastAsia" w:ascii="黑体" w:hAnsi="黑体" w:eastAsia="黑体" w:cs="黑体"/>
          <w:szCs w:val="32"/>
        </w:rPr>
        <w:t>要求</w:t>
      </w:r>
      <w:bookmarkEnd w:id="24"/>
      <w:bookmarkEnd w:id="25"/>
      <w:bookmarkEnd w:id="26"/>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十四五”时期是营子区全力开启“经济强区、幸福鹰城”建设新征程的重要时期，是抢抓机遇、推进跨越发展关键期，要深刻理解新发展阶段的科学内涵，全面增强贯彻新发展理念的能力水平，牢牢把握新发展格局的部署要求，紧紧抓住发展机遇，开创我区矿业发展、资源保护、生态建设的新局面，重塑矿业开发保护新优势、新格局。</w:t>
      </w:r>
    </w:p>
    <w:p>
      <w:pPr>
        <w:spacing w:line="360" w:lineRule="auto"/>
        <w:ind w:firstLine="602"/>
        <w:jc w:val="both"/>
        <w:rPr>
          <w:rFonts w:hint="eastAsia" w:ascii="仿宋_GB2312" w:hAnsi="仿宋_GB2312" w:eastAsia="仿宋_GB2312" w:cs="仿宋_GB2312"/>
          <w:sz w:val="30"/>
          <w:szCs w:val="30"/>
        </w:rPr>
      </w:pPr>
      <w:r>
        <w:rPr>
          <w:rFonts w:hint="eastAsia" w:ascii="楷体" w:hAnsi="楷体" w:eastAsia="楷体" w:cs="楷体"/>
          <w:b/>
          <w:bCs/>
          <w:color w:val="auto"/>
          <w:sz w:val="30"/>
          <w:szCs w:val="30"/>
          <w:lang w:val="en-US" w:eastAsia="zh-CN"/>
        </w:rPr>
        <w:t>推进生态文明建设要求矿业绿色高质量发展。</w:t>
      </w:r>
      <w:r>
        <w:rPr>
          <w:rFonts w:hint="eastAsia" w:ascii="仿宋_GB2312" w:hAnsi="仿宋_GB2312" w:eastAsia="仿宋_GB2312" w:cs="仿宋_GB2312"/>
          <w:color w:val="auto"/>
          <w:sz w:val="30"/>
          <w:szCs w:val="30"/>
        </w:rPr>
        <w:t>随着生态文明建设深入推进，</w:t>
      </w:r>
      <w:r>
        <w:rPr>
          <w:rFonts w:hint="eastAsia" w:ascii="仿宋_GB2312" w:hAnsi="仿宋_GB2312" w:eastAsia="仿宋_GB2312" w:cs="仿宋_GB2312"/>
          <w:sz w:val="30"/>
          <w:szCs w:val="30"/>
        </w:rPr>
        <w:t>营子区作为“承德国家可持续发展议程创新示范区重要支撑区”和“国家资源枯竭城市绿色转型发展示范区”，</w:t>
      </w:r>
      <w:r>
        <w:rPr>
          <w:rFonts w:hint="eastAsia" w:ascii="仿宋_GB2312" w:hAnsi="仿宋_GB2312" w:eastAsia="仿宋_GB2312" w:cs="仿宋_GB2312"/>
          <w:sz w:val="30"/>
          <w:szCs w:val="30"/>
          <w:lang w:val="en-US" w:eastAsia="zh-CN"/>
        </w:rPr>
        <w:t>要</w:t>
      </w:r>
      <w:r>
        <w:rPr>
          <w:rFonts w:hint="eastAsia" w:ascii="仿宋_GB2312" w:hAnsi="仿宋_GB2312" w:eastAsia="仿宋_GB2312" w:cs="仿宋_GB2312"/>
          <w:sz w:val="30"/>
          <w:szCs w:val="30"/>
        </w:rPr>
        <w:t>深入践行“两山”理念，切实扛起“两区”责任，</w:t>
      </w:r>
      <w:r>
        <w:rPr>
          <w:rFonts w:hint="eastAsia" w:ascii="仿宋_GB2312" w:hAnsi="仿宋_GB2312" w:eastAsia="仿宋_GB2312" w:cs="仿宋_GB2312"/>
          <w:color w:val="auto"/>
          <w:sz w:val="30"/>
          <w:szCs w:val="30"/>
          <w:lang w:val="en-US" w:eastAsia="zh-CN"/>
        </w:rPr>
        <w:t>围绕绿色转型与高质量发展主线，以生态转型为抓手，</w:t>
      </w:r>
      <w:r>
        <w:rPr>
          <w:rFonts w:hint="eastAsia" w:ascii="仿宋_GB2312" w:hAnsi="仿宋_GB2312" w:eastAsia="仿宋_GB2312" w:cs="仿宋_GB2312"/>
          <w:color w:val="auto"/>
          <w:sz w:val="30"/>
          <w:szCs w:val="30"/>
          <w:lang w:eastAsia="zh-CN"/>
        </w:rPr>
        <w:t>用足用好资源枯竭城市、独立工矿区、采煤沉陷区政策，加强尾矿库、露天采区、裸岩和采矿塌陷区综合治理，有序推进“绿色矿山”标准化建设，</w:t>
      </w:r>
      <w:r>
        <w:rPr>
          <w:rFonts w:hint="eastAsia" w:ascii="仿宋_GB2312" w:hAnsi="仿宋_GB2312" w:eastAsia="仿宋_GB2312" w:cs="仿宋_GB2312"/>
          <w:color w:val="auto"/>
          <w:sz w:val="30"/>
          <w:szCs w:val="30"/>
          <w:lang w:val="en-US" w:eastAsia="zh-CN"/>
        </w:rPr>
        <w:t>营造绿色发展新环境，重构绿色发展新空间，形成特色明显、可操作性与示范性强的“鹰城答卷”。</w:t>
      </w:r>
    </w:p>
    <w:p>
      <w:pPr>
        <w:spacing w:line="360" w:lineRule="auto"/>
        <w:ind w:firstLine="602"/>
        <w:jc w:val="both"/>
        <w:rPr>
          <w:rFonts w:hint="eastAsia" w:ascii="仿宋_GB2312" w:hAnsi="仿宋_GB2312" w:eastAsia="仿宋_GB2312" w:cs="仿宋_GB2312"/>
          <w:sz w:val="30"/>
          <w:szCs w:val="30"/>
          <w:lang w:val="en-US" w:eastAsia="zh-CN"/>
        </w:rPr>
      </w:pPr>
      <w:r>
        <w:rPr>
          <w:rFonts w:hint="eastAsia" w:ascii="楷体" w:hAnsi="楷体" w:eastAsia="楷体" w:cs="楷体"/>
          <w:b/>
          <w:bCs/>
          <w:color w:val="auto"/>
          <w:sz w:val="30"/>
          <w:szCs w:val="30"/>
          <w:lang w:val="en-US" w:eastAsia="zh-CN"/>
        </w:rPr>
        <w:t>京津冀协同发展要求矿产资源提供有力支撑。</w:t>
      </w:r>
      <w:r>
        <w:rPr>
          <w:rFonts w:hint="eastAsia" w:ascii="仿宋_GB2312" w:hAnsi="仿宋_GB2312" w:eastAsia="仿宋_GB2312" w:cs="仿宋_GB2312"/>
          <w:sz w:val="30"/>
          <w:szCs w:val="30"/>
          <w:lang w:val="en-US" w:eastAsia="zh-CN"/>
        </w:rPr>
        <w:t>营子</w:t>
      </w:r>
      <w:r>
        <w:rPr>
          <w:rFonts w:hint="eastAsia" w:ascii="仿宋_GB2312" w:hAnsi="仿宋_GB2312" w:eastAsia="仿宋_GB2312" w:cs="仿宋_GB2312"/>
          <w:sz w:val="30"/>
          <w:szCs w:val="30"/>
        </w:rPr>
        <w:t>区地处承德西部环京津产业承载隆起带和环京津1小时同城化经济发展圈，区位优势</w:t>
      </w:r>
      <w:r>
        <w:rPr>
          <w:rFonts w:hint="eastAsia" w:ascii="仿宋_GB2312" w:hAnsi="仿宋_GB2312" w:eastAsia="仿宋_GB2312" w:cs="仿宋_GB2312"/>
          <w:sz w:val="30"/>
          <w:szCs w:val="30"/>
          <w:lang w:val="en-US" w:eastAsia="zh-CN"/>
        </w:rPr>
        <w:t>明显，</w:t>
      </w:r>
      <w:r>
        <w:rPr>
          <w:rFonts w:hint="eastAsia" w:ascii="仿宋_GB2312" w:hAnsi="仿宋_GB2312" w:eastAsia="仿宋_GB2312" w:cs="仿宋_GB2312"/>
          <w:color w:val="auto"/>
          <w:sz w:val="30"/>
          <w:szCs w:val="30"/>
          <w:lang w:val="en-US" w:eastAsia="zh-CN"/>
        </w:rPr>
        <w:t>形成了以钒钛新材料、新型建材为主导的产业架构，随着京津冀协同发展深入推进，京津冀世界级城市群建设和非首都功能疏解同步加力，铁、建材类非金属等大宗矿产需求增加，营子区要发挥区位和产业优势，为保障京津、雄安新区经济建设需要</w:t>
      </w:r>
      <w:r>
        <w:rPr>
          <w:rFonts w:hint="eastAsia" w:ascii="仿宋_GB2312" w:hAnsi="仿宋_GB2312" w:eastAsia="仿宋_GB2312" w:cs="仿宋_GB2312"/>
          <w:color w:val="auto"/>
          <w:sz w:val="30"/>
          <w:szCs w:val="30"/>
          <w:lang w:eastAsia="zh-CN"/>
        </w:rPr>
        <w:t>提供有力支撑。</w:t>
      </w:r>
    </w:p>
    <w:p>
      <w:pPr>
        <w:spacing w:line="360" w:lineRule="auto"/>
        <w:ind w:firstLine="602"/>
        <w:jc w:val="both"/>
        <w:rPr>
          <w:rFonts w:hint="eastAsia" w:ascii="仿宋_GB2312" w:hAnsi="仿宋_GB2312" w:eastAsia="仿宋_GB2312" w:cs="仿宋_GB2312"/>
          <w:sz w:val="30"/>
          <w:szCs w:val="30"/>
        </w:rPr>
      </w:pPr>
      <w:r>
        <w:rPr>
          <w:rFonts w:hint="eastAsia" w:ascii="楷体" w:hAnsi="楷体" w:eastAsia="楷体" w:cs="楷体"/>
          <w:b/>
          <w:bCs/>
          <w:sz w:val="30"/>
          <w:szCs w:val="30"/>
        </w:rPr>
        <w:t>深化改革创新要求矿业转型升级发展。</w:t>
      </w:r>
      <w:r>
        <w:rPr>
          <w:rFonts w:hint="eastAsia" w:ascii="仿宋_GB2312" w:hAnsi="仿宋_GB2312" w:eastAsia="仿宋_GB2312" w:cs="仿宋_GB2312"/>
          <w:sz w:val="30"/>
          <w:szCs w:val="30"/>
        </w:rPr>
        <w:t>随着供给侧结构性改革进入深化期，经济增长从资源要素依赖逐渐向创新驱动发展转变，矿业发展必须突破传统路径，坚定走转型升级、节约集约、高质量发展之路。</w:t>
      </w:r>
      <w:r>
        <w:rPr>
          <w:rFonts w:hint="eastAsia" w:ascii="仿宋_GB2312" w:hAnsi="仿宋_GB2312" w:eastAsia="仿宋_GB2312" w:cs="仿宋_GB2312"/>
          <w:color w:val="auto"/>
          <w:sz w:val="30"/>
          <w:szCs w:val="30"/>
          <w:lang w:eastAsia="zh-CN"/>
        </w:rPr>
        <w:t>坚持以产业转型为先导，</w:t>
      </w:r>
      <w:r>
        <w:rPr>
          <w:rFonts w:hint="eastAsia" w:ascii="仿宋_GB2312" w:hAnsi="仿宋_GB2312" w:eastAsia="仿宋_GB2312" w:cs="仿宋_GB2312"/>
          <w:sz w:val="30"/>
          <w:szCs w:val="30"/>
        </w:rPr>
        <w:t>充分发挥市场在资源配置中的决定性作用，鼓励和支持企业加大研发投入，重点支持钒钛资源综合利用、钒产品深加工、高品质钒钛特钢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新型建材、尾矿综合利用等方面的技术创新</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lang w:eastAsia="zh-CN"/>
        </w:rPr>
        <w:t>促进经济转型与绿色高质量发展，为资源枯竭型地区的绿色转型与高质量发展提供经验借鉴与示范。</w:t>
      </w:r>
    </w:p>
    <w:p>
      <w:pPr>
        <w:spacing w:line="360" w:lineRule="auto"/>
        <w:ind w:firstLine="600"/>
        <w:jc w:val="both"/>
        <w:rPr>
          <w:rFonts w:ascii="仿宋_GB2312" w:hAnsi="仿宋_GB2312" w:eastAsia="仿宋_GB2312" w:cs="仿宋_GB2312"/>
          <w:sz w:val="30"/>
          <w:szCs w:val="30"/>
        </w:rPr>
        <w:sectPr>
          <w:footerReference r:id="rId15" w:type="first"/>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spacing w:beforeLines="100" w:afterLines="100" w:line="360" w:lineRule="auto"/>
        <w:ind w:firstLine="0" w:firstLineChars="0"/>
        <w:jc w:val="center"/>
        <w:outlineLvl w:val="0"/>
        <w:rPr>
          <w:rFonts w:ascii="黑体" w:hAnsi="黑体" w:eastAsia="黑体" w:cs="黑体"/>
          <w:sz w:val="36"/>
          <w:szCs w:val="36"/>
        </w:rPr>
      </w:pPr>
      <w:bookmarkStart w:id="27" w:name="_Toc292614411"/>
      <w:bookmarkStart w:id="28" w:name="_Toc312095556"/>
      <w:bookmarkStart w:id="29" w:name="_Toc26779"/>
      <w:bookmarkStart w:id="30" w:name="_Toc1105"/>
      <w:bookmarkStart w:id="31" w:name="_Toc311557276"/>
      <w:bookmarkStart w:id="32" w:name="_Toc14988"/>
      <w:r>
        <w:rPr>
          <w:rFonts w:hint="eastAsia" w:ascii="黑体" w:hAnsi="黑体" w:eastAsia="黑体" w:cs="黑体"/>
          <w:sz w:val="36"/>
          <w:szCs w:val="36"/>
        </w:rPr>
        <w:t>第二章 指导</w:t>
      </w:r>
      <w:r>
        <w:rPr>
          <w:rFonts w:hint="eastAsia" w:ascii="黑体" w:hAnsi="黑体" w:eastAsia="黑体" w:cs="黑体"/>
          <w:sz w:val="36"/>
          <w:szCs w:val="36"/>
          <w:lang w:val="en-US" w:eastAsia="zh-CN"/>
        </w:rPr>
        <w:t>思想、基本</w:t>
      </w:r>
      <w:r>
        <w:rPr>
          <w:rFonts w:hint="eastAsia" w:ascii="黑体" w:hAnsi="黑体" w:eastAsia="黑体" w:cs="黑体"/>
          <w:sz w:val="36"/>
          <w:szCs w:val="36"/>
        </w:rPr>
        <w:t>原则和规划目标</w:t>
      </w:r>
      <w:bookmarkEnd w:id="27"/>
      <w:bookmarkEnd w:id="28"/>
      <w:bookmarkEnd w:id="29"/>
      <w:bookmarkEnd w:id="30"/>
      <w:bookmarkEnd w:id="31"/>
      <w:bookmarkEnd w:id="32"/>
    </w:p>
    <w:p>
      <w:pPr>
        <w:spacing w:beforeLines="50" w:afterLines="50" w:line="360" w:lineRule="auto"/>
        <w:ind w:firstLine="0" w:firstLineChars="0"/>
        <w:jc w:val="center"/>
        <w:outlineLvl w:val="1"/>
        <w:rPr>
          <w:rFonts w:ascii="黑体" w:hAnsi="黑体" w:eastAsia="黑体" w:cs="黑体"/>
          <w:szCs w:val="32"/>
        </w:rPr>
      </w:pPr>
      <w:bookmarkStart w:id="33" w:name="_Toc312095557"/>
      <w:bookmarkStart w:id="34" w:name="_Toc292614412"/>
      <w:bookmarkStart w:id="35" w:name="_Toc288121082"/>
      <w:bookmarkStart w:id="36" w:name="_Toc311557277"/>
      <w:bookmarkStart w:id="37" w:name="_Toc5403"/>
      <w:bookmarkStart w:id="38" w:name="_Toc12079"/>
      <w:bookmarkStart w:id="39" w:name="_Toc7520"/>
      <w:r>
        <w:rPr>
          <w:rFonts w:hint="eastAsia" w:ascii="黑体" w:hAnsi="黑体" w:eastAsia="黑体" w:cs="黑体"/>
          <w:szCs w:val="32"/>
        </w:rPr>
        <w:t>第一节 指导</w:t>
      </w:r>
      <w:bookmarkEnd w:id="33"/>
      <w:bookmarkEnd w:id="34"/>
      <w:bookmarkEnd w:id="35"/>
      <w:bookmarkEnd w:id="36"/>
      <w:r>
        <w:rPr>
          <w:rFonts w:hint="eastAsia" w:ascii="黑体" w:hAnsi="黑体" w:eastAsia="黑体" w:cs="黑体"/>
          <w:szCs w:val="32"/>
        </w:rPr>
        <w:t>思想</w:t>
      </w:r>
      <w:bookmarkEnd w:id="37"/>
      <w:bookmarkEnd w:id="38"/>
      <w:bookmarkEnd w:id="39"/>
    </w:p>
    <w:p>
      <w:pPr>
        <w:spacing w:line="360" w:lineRule="auto"/>
        <w:ind w:firstLine="600"/>
        <w:jc w:val="both"/>
        <w:rPr>
          <w:rFonts w:ascii="仿宋_GB2312" w:hAnsi="仿宋_GB2312" w:eastAsia="仿宋_GB2312" w:cs="仿宋_GB2312"/>
          <w:sz w:val="30"/>
          <w:szCs w:val="30"/>
        </w:rPr>
      </w:pPr>
      <w:bookmarkStart w:id="40" w:name="_Toc312095558"/>
      <w:bookmarkStart w:id="41" w:name="_Toc292614413"/>
      <w:bookmarkStart w:id="42" w:name="_Toc311557278"/>
      <w:bookmarkStart w:id="43" w:name="_Toc288121083"/>
      <w:r>
        <w:rPr>
          <w:rFonts w:hint="eastAsia" w:ascii="仿宋_GB2312" w:hAnsi="仿宋_GB2312" w:eastAsia="仿宋_GB2312" w:cs="仿宋_GB2312"/>
          <w:sz w:val="30"/>
          <w:szCs w:val="30"/>
        </w:rPr>
        <w:t>以习近平新时代中国特色社会主义思想为指导，深入学习贯彻党的十九大和党的二十大精神，践行习近平生态文明思想，落实省委省政府、市委市政府重大决策部署，统筹推进“五位一体”总体布局，协调推进“四个全面”战略布局，立足新发展阶段，完整、准确、全面贯彻新发展理念，构建新发展格局。以</w:t>
      </w:r>
      <w:r>
        <w:rPr>
          <w:rFonts w:hint="eastAsia" w:ascii="仿宋_GB2312" w:hAnsi="仿宋_GB2312" w:eastAsia="仿宋_GB2312" w:cs="仿宋_GB2312"/>
          <w:sz w:val="30"/>
          <w:szCs w:val="30"/>
          <w:lang w:val="en-US" w:eastAsia="zh-CN"/>
        </w:rPr>
        <w:t>实现矿业转型升级、绿色高质量发展</w:t>
      </w:r>
      <w:r>
        <w:rPr>
          <w:rFonts w:hint="eastAsia" w:ascii="仿宋_GB2312" w:hAnsi="仿宋_GB2312" w:eastAsia="仿宋_GB2312" w:cs="仿宋_GB2312"/>
          <w:sz w:val="30"/>
          <w:szCs w:val="30"/>
        </w:rPr>
        <w:t>为目标，以推进资源合理利用与保护为主线，以改革创新为动力，坚持“承德国家可持续发展议程创新示范区重要支撑区”和“国家资源枯竭城市绿色转型发展示范区”战略定位，优化开发布局，加快结构调整，强化开发管控，提高资源利用效率，为全力开启“经济强区、幸福鹰城”建设新征程提供资源保障。</w:t>
      </w:r>
    </w:p>
    <w:p>
      <w:pPr>
        <w:spacing w:beforeLines="50" w:afterLines="50" w:line="360" w:lineRule="auto"/>
        <w:ind w:firstLine="0" w:firstLineChars="0"/>
        <w:jc w:val="center"/>
        <w:outlineLvl w:val="1"/>
        <w:rPr>
          <w:rFonts w:ascii="黑体" w:hAnsi="黑体" w:eastAsia="黑体" w:cs="黑体"/>
          <w:szCs w:val="32"/>
        </w:rPr>
      </w:pPr>
      <w:bookmarkStart w:id="44" w:name="_Toc16447"/>
      <w:bookmarkStart w:id="45" w:name="_Toc22870"/>
      <w:bookmarkStart w:id="46" w:name="_Toc21180"/>
      <w:r>
        <w:rPr>
          <w:rFonts w:hint="eastAsia" w:ascii="黑体" w:hAnsi="黑体" w:eastAsia="黑体" w:cs="黑体"/>
          <w:szCs w:val="32"/>
        </w:rPr>
        <w:t>第二节 基本原则</w:t>
      </w:r>
      <w:bookmarkEnd w:id="40"/>
      <w:bookmarkEnd w:id="41"/>
      <w:bookmarkEnd w:id="42"/>
      <w:bookmarkEnd w:id="43"/>
      <w:bookmarkEnd w:id="44"/>
      <w:bookmarkEnd w:id="45"/>
      <w:bookmarkEnd w:id="46"/>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rPr>
        <w:t>坚持生态优先，推进绿色发展。</w:t>
      </w:r>
      <w:r>
        <w:rPr>
          <w:rFonts w:ascii="仿宋_GB2312" w:hAnsi="仿宋_GB2312" w:eastAsia="仿宋_GB2312" w:cs="仿宋_GB2312"/>
          <w:sz w:val="30"/>
          <w:szCs w:val="30"/>
        </w:rPr>
        <w:t>坚持生态保护优先，树立底线思维和红线意识，严守生态保护红线，</w:t>
      </w:r>
      <w:r>
        <w:rPr>
          <w:rFonts w:hint="eastAsia" w:ascii="仿宋_GB2312" w:hAnsi="仿宋_GB2312" w:eastAsia="仿宋_GB2312" w:cs="仿宋_GB2312"/>
          <w:sz w:val="30"/>
          <w:szCs w:val="30"/>
        </w:rPr>
        <w:t>秉持</w:t>
      </w:r>
      <w:r>
        <w:rPr>
          <w:rFonts w:ascii="仿宋_GB2312" w:hAnsi="仿宋_GB2312" w:eastAsia="仿宋_GB2312" w:cs="仿宋_GB2312"/>
          <w:sz w:val="30"/>
          <w:szCs w:val="30"/>
        </w:rPr>
        <w:t>绿色发展理念</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推进矿产资源绿色开</w:t>
      </w:r>
      <w:r>
        <w:rPr>
          <w:rFonts w:hint="eastAsia" w:ascii="仿宋_GB2312" w:hAnsi="仿宋_GB2312" w:eastAsia="仿宋_GB2312" w:cs="仿宋_GB2312"/>
          <w:sz w:val="30"/>
          <w:szCs w:val="30"/>
        </w:rPr>
        <w:t>采</w:t>
      </w:r>
      <w:r>
        <w:rPr>
          <w:rFonts w:ascii="仿宋_GB2312" w:hAnsi="仿宋_GB2312" w:eastAsia="仿宋_GB2312" w:cs="仿宋_GB2312"/>
          <w:sz w:val="30"/>
          <w:szCs w:val="30"/>
        </w:rPr>
        <w:t>，统筹矿山地质环境保护与</w:t>
      </w:r>
      <w:r>
        <w:rPr>
          <w:rFonts w:hint="eastAsia" w:ascii="仿宋_GB2312" w:hAnsi="仿宋_GB2312" w:eastAsia="仿宋_GB2312" w:cs="仿宋_GB2312"/>
          <w:sz w:val="30"/>
          <w:szCs w:val="30"/>
        </w:rPr>
        <w:t>土地复垦工作</w:t>
      </w:r>
      <w:r>
        <w:rPr>
          <w:rFonts w:ascii="仿宋_GB2312" w:hAnsi="仿宋_GB2312" w:eastAsia="仿宋_GB2312" w:cs="仿宋_GB2312"/>
          <w:sz w:val="30"/>
          <w:szCs w:val="30"/>
        </w:rPr>
        <w:t>，积极推进绿色</w:t>
      </w:r>
      <w:r>
        <w:rPr>
          <w:rFonts w:hint="eastAsia" w:ascii="仿宋_GB2312" w:hAnsi="仿宋_GB2312" w:eastAsia="仿宋_GB2312" w:cs="仿宋_GB2312"/>
          <w:sz w:val="30"/>
          <w:szCs w:val="30"/>
        </w:rPr>
        <w:t>矿山建设</w:t>
      </w:r>
      <w:r>
        <w:rPr>
          <w:rFonts w:ascii="仿宋_GB2312" w:hAnsi="仿宋_GB2312" w:eastAsia="仿宋_GB2312" w:cs="仿宋_GB2312"/>
          <w:sz w:val="30"/>
          <w:szCs w:val="30"/>
        </w:rPr>
        <w:t>，促进资源开发利用与矿</w:t>
      </w:r>
      <w:r>
        <w:rPr>
          <w:rFonts w:hint="eastAsia" w:ascii="仿宋_GB2312" w:hAnsi="仿宋_GB2312" w:eastAsia="仿宋_GB2312" w:cs="仿宋_GB2312"/>
          <w:sz w:val="30"/>
          <w:szCs w:val="30"/>
        </w:rPr>
        <w:t>区生态环境</w:t>
      </w:r>
      <w:r>
        <w:rPr>
          <w:rFonts w:ascii="仿宋_GB2312" w:hAnsi="仿宋_GB2312" w:eastAsia="仿宋_GB2312" w:cs="仿宋_GB2312"/>
          <w:sz w:val="30"/>
          <w:szCs w:val="30"/>
        </w:rPr>
        <w:t>协调发展。</w:t>
      </w:r>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rPr>
        <w:t>坚持节约集约，促进高效利用。</w:t>
      </w:r>
      <w:r>
        <w:rPr>
          <w:rFonts w:hint="eastAsia" w:ascii="仿宋_GB2312" w:hAnsi="仿宋_GB2312" w:eastAsia="仿宋_GB2312" w:cs="仿宋_GB2312"/>
          <w:sz w:val="30"/>
          <w:szCs w:val="30"/>
        </w:rPr>
        <w:t>持续优化开发布局，加快结构调整，强化开发管控，促进转型升级，引导矿产资源利用方式转变。加强资源保护与合理开发，提高资源综合利用效率和水平，推动矿业安全、绿色、集聚、高效发展，以最小的资源环境成本最大限度支撑经济社会可持续发展。</w:t>
      </w:r>
    </w:p>
    <w:p>
      <w:pPr>
        <w:ind w:firstLine="602"/>
        <w:jc w:val="both"/>
        <w:rPr>
          <w:rFonts w:ascii="仿宋_GB2312" w:hAnsi="仿宋" w:eastAsia="仿宋_GB2312"/>
          <w:bCs/>
          <w:kern w:val="1"/>
          <w:sz w:val="30"/>
          <w:szCs w:val="28"/>
        </w:rPr>
      </w:pPr>
      <w:r>
        <w:rPr>
          <w:rFonts w:hint="eastAsia" w:ascii="楷体" w:hAnsi="楷体" w:eastAsia="楷体"/>
          <w:b/>
          <w:bCs/>
          <w:kern w:val="1"/>
          <w:sz w:val="30"/>
          <w:szCs w:val="28"/>
        </w:rPr>
        <w:t>坚持科学</w:t>
      </w:r>
      <w:r>
        <w:rPr>
          <w:rFonts w:ascii="楷体" w:hAnsi="楷体" w:eastAsia="楷体"/>
          <w:b/>
          <w:bCs/>
          <w:kern w:val="1"/>
          <w:sz w:val="30"/>
          <w:szCs w:val="28"/>
        </w:rPr>
        <w:t>分区，</w:t>
      </w:r>
      <w:r>
        <w:rPr>
          <w:rFonts w:hint="eastAsia" w:ascii="楷体" w:hAnsi="楷体" w:eastAsia="楷体"/>
          <w:b/>
          <w:bCs/>
          <w:kern w:val="1"/>
          <w:sz w:val="30"/>
          <w:szCs w:val="28"/>
        </w:rPr>
        <w:t>促进</w:t>
      </w:r>
      <w:r>
        <w:rPr>
          <w:rFonts w:ascii="楷体" w:hAnsi="楷体" w:eastAsia="楷体"/>
          <w:b/>
          <w:bCs/>
          <w:kern w:val="1"/>
          <w:sz w:val="30"/>
          <w:szCs w:val="28"/>
        </w:rPr>
        <w:t>优化布局。</w:t>
      </w:r>
      <w:r>
        <w:rPr>
          <w:rFonts w:ascii="仿宋_GB2312" w:hAnsi="仿宋" w:eastAsia="仿宋_GB2312"/>
          <w:bCs/>
          <w:kern w:val="1"/>
          <w:sz w:val="30"/>
          <w:szCs w:val="28"/>
        </w:rPr>
        <w:t>依据矿产资源分布、主体功能区和生态保护红线，充分发挥区域资源优势，科学划定矿产</w:t>
      </w:r>
      <w:r>
        <w:rPr>
          <w:rFonts w:hint="eastAsia" w:ascii="仿宋_GB2312" w:hAnsi="仿宋" w:eastAsia="仿宋_GB2312"/>
          <w:bCs/>
          <w:kern w:val="1"/>
          <w:sz w:val="30"/>
          <w:szCs w:val="28"/>
        </w:rPr>
        <w:t>开采</w:t>
      </w:r>
      <w:r>
        <w:rPr>
          <w:rFonts w:ascii="仿宋_GB2312" w:hAnsi="仿宋" w:eastAsia="仿宋_GB2312"/>
          <w:bCs/>
          <w:kern w:val="1"/>
          <w:sz w:val="30"/>
          <w:szCs w:val="28"/>
        </w:rPr>
        <w:t>分区，优化开发利用布局，严格准入</w:t>
      </w:r>
      <w:r>
        <w:rPr>
          <w:rFonts w:hint="eastAsia" w:ascii="仿宋_GB2312" w:hAnsi="仿宋" w:eastAsia="仿宋_GB2312"/>
          <w:bCs/>
          <w:kern w:val="1"/>
          <w:sz w:val="30"/>
          <w:szCs w:val="28"/>
        </w:rPr>
        <w:t>管理</w:t>
      </w:r>
      <w:r>
        <w:rPr>
          <w:rFonts w:ascii="仿宋_GB2312" w:hAnsi="仿宋" w:eastAsia="仿宋_GB2312"/>
          <w:bCs/>
          <w:kern w:val="1"/>
          <w:sz w:val="30"/>
          <w:szCs w:val="28"/>
        </w:rPr>
        <w:t>，限制高污染、高耗能矿产开发</w:t>
      </w:r>
      <w:r>
        <w:rPr>
          <w:rFonts w:hint="eastAsia" w:ascii="仿宋_GB2312" w:hAnsi="仿宋" w:eastAsia="仿宋_GB2312"/>
          <w:bCs/>
          <w:kern w:val="1"/>
          <w:sz w:val="30"/>
          <w:szCs w:val="28"/>
        </w:rPr>
        <w:t>，推动矿业经济高质量发展</w:t>
      </w:r>
      <w:r>
        <w:rPr>
          <w:rFonts w:ascii="仿宋_GB2312" w:hAnsi="仿宋" w:eastAsia="仿宋_GB2312"/>
          <w:bCs/>
          <w:kern w:val="1"/>
          <w:sz w:val="30"/>
          <w:szCs w:val="28"/>
        </w:rPr>
        <w:t>。</w:t>
      </w:r>
    </w:p>
    <w:p>
      <w:pPr>
        <w:ind w:firstLine="602"/>
        <w:jc w:val="both"/>
        <w:rPr>
          <w:rFonts w:ascii="仿宋_GB2312" w:hAnsi="仿宋" w:eastAsia="仿宋_GB2312"/>
          <w:bCs/>
          <w:kern w:val="1"/>
          <w:sz w:val="30"/>
          <w:szCs w:val="28"/>
        </w:rPr>
      </w:pPr>
      <w:r>
        <w:rPr>
          <w:rFonts w:hint="eastAsia" w:ascii="楷体" w:hAnsi="楷体" w:eastAsia="楷体" w:cs="楷体"/>
          <w:b/>
          <w:bCs/>
          <w:sz w:val="30"/>
          <w:szCs w:val="30"/>
          <w:lang w:val="en-US" w:eastAsia="zh-CN"/>
        </w:rPr>
        <w:t>坚持规范管理，提升服务水平。</w:t>
      </w:r>
      <w:r>
        <w:rPr>
          <w:rFonts w:hint="eastAsia" w:ascii="仿宋_GB2312" w:hAnsi="仿宋_GB2312" w:eastAsia="仿宋_GB2312" w:cs="仿宋_GB2312"/>
          <w:sz w:val="30"/>
          <w:szCs w:val="30"/>
          <w:lang w:val="en-US" w:eastAsia="zh-CN"/>
        </w:rPr>
        <w:t>落实国家、省、市矿产资源管理政策和制度，发挥市场调节和政府监管作用，规范矿产资源勘查开发秩序，提升矿产资源治理能力和服务水平。</w:t>
      </w:r>
    </w:p>
    <w:p>
      <w:pPr>
        <w:spacing w:beforeLines="50" w:afterLines="50" w:line="360" w:lineRule="auto"/>
        <w:ind w:firstLine="0" w:firstLineChars="0"/>
        <w:jc w:val="center"/>
        <w:outlineLvl w:val="1"/>
        <w:rPr>
          <w:rFonts w:ascii="黑体" w:hAnsi="黑体" w:eastAsia="黑体" w:cs="黑体"/>
          <w:szCs w:val="32"/>
        </w:rPr>
      </w:pPr>
      <w:bookmarkStart w:id="47" w:name="_Toc312095559"/>
      <w:bookmarkStart w:id="48" w:name="_Toc14287"/>
      <w:bookmarkStart w:id="49" w:name="_Toc32"/>
      <w:bookmarkStart w:id="50" w:name="_Toc311557279"/>
      <w:bookmarkStart w:id="51" w:name="_Toc30087"/>
      <w:bookmarkStart w:id="52" w:name="_Toc288121084"/>
      <w:bookmarkStart w:id="53" w:name="_Toc292614414"/>
      <w:r>
        <w:rPr>
          <w:rFonts w:hint="eastAsia" w:ascii="黑体" w:hAnsi="黑体" w:eastAsia="黑体" w:cs="黑体"/>
          <w:szCs w:val="32"/>
        </w:rPr>
        <w:t>第三节 规划目标</w:t>
      </w:r>
      <w:bookmarkEnd w:id="47"/>
      <w:bookmarkEnd w:id="48"/>
      <w:bookmarkEnd w:id="49"/>
      <w:bookmarkEnd w:id="50"/>
      <w:bookmarkEnd w:id="51"/>
      <w:bookmarkEnd w:id="52"/>
      <w:bookmarkEnd w:id="53"/>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到2025年，全区矿产资源开发与生态环境保护相协调，形成生态友好、布局合理、开发有序、管控有效、保障有力的矿产资源开发新格局，矿业绿色高质量发展达到新水平。</w:t>
      </w:r>
    </w:p>
    <w:p>
      <w:pPr>
        <w:spacing w:line="360" w:lineRule="auto"/>
        <w:ind w:firstLine="602"/>
        <w:jc w:val="both"/>
        <w:rPr>
          <w:rFonts w:ascii="仿宋_GB2312" w:hAnsi="仿宋_GB2312" w:eastAsia="仿宋_GB2312" w:cs="仿宋_GB2312"/>
          <w:spacing w:val="-6"/>
          <w:sz w:val="30"/>
          <w:szCs w:val="30"/>
        </w:rPr>
      </w:pPr>
      <w:r>
        <w:rPr>
          <w:rFonts w:hint="eastAsia" w:ascii="楷体" w:hAnsi="楷体" w:eastAsia="楷体" w:cs="楷体"/>
          <w:b/>
          <w:bCs/>
          <w:sz w:val="30"/>
          <w:szCs w:val="30"/>
        </w:rPr>
        <w:t>开发利用布局和结构更趋优化。</w:t>
      </w:r>
      <w:r>
        <w:rPr>
          <w:rFonts w:hint="eastAsia" w:ascii="仿宋_GB2312" w:hAnsi="仿宋_GB2312" w:eastAsia="仿宋_GB2312" w:cs="仿宋_GB2312"/>
          <w:spacing w:val="-6"/>
          <w:sz w:val="30"/>
          <w:szCs w:val="30"/>
          <w:lang w:val="en-US" w:eastAsia="zh-CN"/>
        </w:rPr>
        <w:t>以</w:t>
      </w:r>
      <w:r>
        <w:rPr>
          <w:rFonts w:hint="eastAsia" w:ascii="仿宋_GB2312" w:hAnsi="仿宋_GB2312" w:eastAsia="仿宋_GB2312" w:cs="仿宋_GB2312"/>
          <w:spacing w:val="-6"/>
          <w:sz w:val="30"/>
          <w:szCs w:val="30"/>
        </w:rPr>
        <w:t>实现矿产资源集中、集聚、集约开发利用</w:t>
      </w:r>
      <w:r>
        <w:rPr>
          <w:rFonts w:hint="eastAsia" w:ascii="仿宋_GB2312" w:hAnsi="仿宋_GB2312" w:eastAsia="仿宋_GB2312" w:cs="仿宋_GB2312"/>
          <w:spacing w:val="-6"/>
          <w:sz w:val="30"/>
          <w:szCs w:val="30"/>
          <w:lang w:val="en-US" w:eastAsia="zh-CN"/>
        </w:rPr>
        <w:t>为目标，科学调控铁矿、建筑石料类矿产开采</w:t>
      </w:r>
      <w:r>
        <w:rPr>
          <w:rFonts w:hint="eastAsia" w:ascii="仿宋_GB2312" w:hAnsi="仿宋_GB2312" w:eastAsia="仿宋_GB2312" w:cs="仿宋_GB2312"/>
          <w:color w:val="auto"/>
          <w:spacing w:val="-6"/>
          <w:sz w:val="30"/>
          <w:szCs w:val="30"/>
          <w:lang w:val="en-US" w:eastAsia="zh-CN"/>
        </w:rPr>
        <w:t>总量</w:t>
      </w:r>
      <w:r>
        <w:rPr>
          <w:rFonts w:hint="eastAsia" w:ascii="仿宋_GB2312" w:hAnsi="仿宋_GB2312" w:eastAsia="仿宋_GB2312" w:cs="仿宋_GB2312"/>
          <w:color w:val="auto"/>
          <w:spacing w:val="-6"/>
          <w:sz w:val="30"/>
          <w:szCs w:val="30"/>
        </w:rPr>
        <w:t>。规划期末</w:t>
      </w:r>
      <w:r>
        <w:rPr>
          <w:rFonts w:hint="eastAsia" w:ascii="仿宋_GB2312" w:hAnsi="仿宋_GB2312" w:eastAsia="仿宋_GB2312" w:cs="仿宋_GB2312"/>
          <w:color w:val="auto"/>
          <w:spacing w:val="-6"/>
          <w:sz w:val="30"/>
          <w:szCs w:val="30"/>
          <w:lang w:eastAsia="zh-CN"/>
        </w:rPr>
        <w:t>，</w:t>
      </w:r>
      <w:r>
        <w:rPr>
          <w:rFonts w:hint="eastAsia" w:ascii="仿宋_GB2312" w:hAnsi="仿宋_GB2312" w:eastAsia="仿宋_GB2312" w:cs="仿宋_GB2312"/>
          <w:color w:val="auto"/>
          <w:spacing w:val="-6"/>
          <w:sz w:val="30"/>
          <w:szCs w:val="30"/>
          <w:lang w:val="en-US" w:eastAsia="zh-CN"/>
        </w:rPr>
        <w:t>预期</w:t>
      </w:r>
      <w:r>
        <w:rPr>
          <w:rFonts w:hint="eastAsia" w:ascii="仿宋_GB2312" w:hAnsi="仿宋_GB2312" w:eastAsia="仿宋_GB2312" w:cs="仿宋_GB2312"/>
          <w:color w:val="auto"/>
          <w:spacing w:val="-6"/>
          <w:sz w:val="30"/>
          <w:szCs w:val="30"/>
          <w:lang w:eastAsia="zh-CN"/>
        </w:rPr>
        <w:t>铁精粉（62%）</w:t>
      </w:r>
      <w:r>
        <w:rPr>
          <w:rFonts w:hint="eastAsia" w:ascii="仿宋_GB2312" w:hAnsi="仿宋_GB2312" w:eastAsia="仿宋_GB2312" w:cs="仿宋_GB2312"/>
          <w:color w:val="auto"/>
          <w:spacing w:val="-6"/>
          <w:sz w:val="30"/>
          <w:szCs w:val="30"/>
          <w:lang w:val="en-US" w:eastAsia="zh-CN"/>
        </w:rPr>
        <w:t>年</w:t>
      </w:r>
      <w:r>
        <w:rPr>
          <w:rFonts w:hint="eastAsia" w:ascii="仿宋_GB2312" w:hAnsi="仿宋_GB2312" w:eastAsia="仿宋_GB2312" w:cs="仿宋_GB2312"/>
          <w:color w:val="auto"/>
          <w:spacing w:val="-6"/>
          <w:sz w:val="30"/>
          <w:szCs w:val="30"/>
          <w:lang w:eastAsia="zh-CN"/>
        </w:rPr>
        <w:t>产量</w:t>
      </w:r>
      <w:r>
        <w:rPr>
          <w:rFonts w:hint="eastAsia" w:ascii="仿宋_GB2312" w:hAnsi="仿宋_GB2312" w:eastAsia="仿宋_GB2312" w:cs="仿宋_GB2312"/>
          <w:color w:val="auto"/>
          <w:spacing w:val="-6"/>
          <w:sz w:val="30"/>
          <w:szCs w:val="30"/>
          <w:lang w:val="en-US" w:eastAsia="zh-CN"/>
        </w:rPr>
        <w:t>15.0</w:t>
      </w:r>
      <w:r>
        <w:rPr>
          <w:rFonts w:hint="eastAsia" w:ascii="仿宋_GB2312" w:hAnsi="仿宋_GB2312" w:eastAsia="仿宋_GB2312" w:cs="仿宋_GB2312"/>
          <w:color w:val="auto"/>
          <w:spacing w:val="-6"/>
          <w:sz w:val="30"/>
          <w:szCs w:val="30"/>
          <w:lang w:eastAsia="zh-CN"/>
        </w:rPr>
        <w:t>万吨左右，</w:t>
      </w:r>
      <w:r>
        <w:rPr>
          <w:rFonts w:hint="eastAsia" w:ascii="仿宋_GB2312" w:hAnsi="仿宋_GB2312" w:eastAsia="仿宋_GB2312" w:cs="仿宋_GB2312"/>
          <w:color w:val="auto"/>
          <w:spacing w:val="-6"/>
          <w:sz w:val="30"/>
          <w:szCs w:val="30"/>
        </w:rPr>
        <w:t>建筑石料类矿产矿石年产量</w:t>
      </w:r>
      <w:r>
        <w:rPr>
          <w:rFonts w:hint="eastAsia" w:ascii="仿宋_GB2312" w:hAnsi="仿宋_GB2312" w:eastAsia="仿宋_GB2312" w:cs="仿宋_GB2312"/>
          <w:color w:val="auto"/>
          <w:spacing w:val="-6"/>
          <w:sz w:val="30"/>
          <w:szCs w:val="30"/>
          <w:lang w:val="en-US" w:eastAsia="zh-CN"/>
        </w:rPr>
        <w:t>20.0万</w:t>
      </w:r>
      <w:r>
        <w:rPr>
          <w:rFonts w:hint="eastAsia" w:ascii="仿宋_GB2312" w:hAnsi="仿宋_GB2312" w:eastAsia="仿宋_GB2312" w:cs="仿宋_GB2312"/>
          <w:color w:val="auto"/>
          <w:spacing w:val="-6"/>
          <w:sz w:val="30"/>
          <w:szCs w:val="30"/>
        </w:rPr>
        <w:t>吨</w:t>
      </w:r>
      <w:r>
        <w:rPr>
          <w:rFonts w:hint="eastAsia" w:ascii="仿宋_GB2312" w:hAnsi="仿宋_GB2312" w:eastAsia="仿宋_GB2312" w:cs="仿宋_GB2312"/>
          <w:color w:val="auto"/>
          <w:spacing w:val="-6"/>
          <w:sz w:val="30"/>
          <w:szCs w:val="30"/>
          <w:lang w:val="en-US" w:eastAsia="zh-CN"/>
        </w:rPr>
        <w:t>左右</w:t>
      </w:r>
      <w:r>
        <w:rPr>
          <w:rFonts w:hint="eastAsia" w:ascii="仿宋_GB2312" w:hAnsi="仿宋_GB2312" w:eastAsia="仿宋_GB2312" w:cs="仿宋_GB2312"/>
          <w:color w:val="auto"/>
          <w:spacing w:val="-6"/>
          <w:sz w:val="30"/>
          <w:szCs w:val="30"/>
        </w:rPr>
        <w:t>。</w:t>
      </w:r>
      <w:r>
        <w:rPr>
          <w:rFonts w:hint="eastAsia" w:ascii="仿宋_GB2312" w:hAnsi="仿宋_GB2312" w:eastAsia="仿宋_GB2312" w:cs="仿宋_GB2312"/>
          <w:spacing w:val="-6"/>
          <w:sz w:val="30"/>
          <w:szCs w:val="30"/>
        </w:rPr>
        <w:t>提高矿山规模化、集约化程度，规划期末</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预期固体矿山数量保持相对稳定，</w:t>
      </w:r>
      <w:r>
        <w:rPr>
          <w:rFonts w:hint="eastAsia" w:ascii="仿宋_GB2312" w:hAnsi="仿宋_GB2312" w:eastAsia="仿宋_GB2312" w:cs="仿宋_GB2312"/>
          <w:spacing w:val="-6"/>
          <w:sz w:val="30"/>
          <w:szCs w:val="30"/>
        </w:rPr>
        <w:t>大中型固体矿山比例</w:t>
      </w:r>
      <w:r>
        <w:rPr>
          <w:rFonts w:hint="eastAsia" w:ascii="仿宋_GB2312" w:hAnsi="仿宋_GB2312" w:eastAsia="仿宋_GB2312" w:cs="仿宋_GB2312"/>
          <w:spacing w:val="-6"/>
          <w:sz w:val="30"/>
          <w:szCs w:val="30"/>
          <w:lang w:val="en-US" w:eastAsia="zh-CN"/>
        </w:rPr>
        <w:t>提高到</w:t>
      </w:r>
      <w:r>
        <w:rPr>
          <w:rFonts w:hint="eastAsia" w:ascii="仿宋_GB2312" w:hAnsi="仿宋_GB2312" w:eastAsia="仿宋_GB2312" w:cs="仿宋_GB2312"/>
          <w:spacing w:val="-6"/>
          <w:sz w:val="30"/>
          <w:szCs w:val="30"/>
        </w:rPr>
        <w:t>35%</w:t>
      </w:r>
      <w:r>
        <w:rPr>
          <w:rFonts w:hint="eastAsia" w:ascii="仿宋_GB2312" w:hAnsi="仿宋_GB2312" w:eastAsia="仿宋_GB2312" w:cs="仿宋_GB2312"/>
          <w:spacing w:val="-6"/>
          <w:sz w:val="30"/>
          <w:szCs w:val="30"/>
          <w:lang w:val="en-US" w:eastAsia="zh-CN"/>
        </w:rPr>
        <w:t>左右</w:t>
      </w:r>
      <w:r>
        <w:rPr>
          <w:rFonts w:hint="eastAsia" w:ascii="仿宋_GB2312" w:hAnsi="仿宋_GB2312" w:eastAsia="仿宋_GB2312" w:cs="仿宋_GB2312"/>
          <w:spacing w:val="-6"/>
          <w:sz w:val="30"/>
          <w:szCs w:val="30"/>
        </w:rPr>
        <w:t>。</w:t>
      </w:r>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rPr>
        <w:t>资源综合利用效率达到新水平。</w:t>
      </w:r>
      <w:r>
        <w:rPr>
          <w:rFonts w:hint="eastAsia" w:ascii="仿宋_GB2312" w:hAnsi="仿宋_GB2312" w:eastAsia="仿宋_GB2312" w:cs="仿宋_GB2312"/>
          <w:sz w:val="30"/>
          <w:szCs w:val="30"/>
        </w:rPr>
        <w:t>矿产开发严格执行开采回采率、选矿回收率、综合利用率标准要求。通过科技攻关、技术创新，提高铜等共伴生矿产综合利用水平。矿山开发形成的固体废弃物得到合理处置和充分利用，资源综合利用效率不断提升。</w:t>
      </w:r>
    </w:p>
    <w:p>
      <w:pPr>
        <w:spacing w:line="360" w:lineRule="auto"/>
        <w:ind w:firstLine="602"/>
        <w:jc w:val="both"/>
        <w:rPr>
          <w:rFonts w:hint="eastAsia" w:ascii="仿宋_GB2312" w:hAnsi="仿宋_GB2312" w:eastAsia="仿宋_GB2312" w:cs="仿宋_GB2312"/>
          <w:sz w:val="30"/>
          <w:szCs w:val="30"/>
        </w:rPr>
      </w:pPr>
      <w:r>
        <w:rPr>
          <w:rFonts w:hint="eastAsia" w:ascii="楷体" w:hAnsi="楷体" w:eastAsia="楷体" w:cs="楷体"/>
          <w:b/>
          <w:bCs/>
          <w:sz w:val="30"/>
          <w:szCs w:val="30"/>
        </w:rPr>
        <w:t>矿山地质环境得到新改善。</w:t>
      </w:r>
      <w:r>
        <w:rPr>
          <w:rFonts w:hint="eastAsia" w:ascii="仿宋_GB2312" w:hAnsi="仿宋_GB2312" w:eastAsia="仿宋_GB2312" w:cs="仿宋_GB2312"/>
          <w:sz w:val="30"/>
          <w:szCs w:val="30"/>
        </w:rPr>
        <w:t>按照“边开采、边治理、边恢复”原则，继续推进矿山地质环境保护与土地复垦工作，逐步推进历史遗留矿山和政策性关闭矿山的生态环境治理修复，消除存量、遏制增量，有效提高矿区生态环境治理水平和质量。</w:t>
      </w:r>
    </w:p>
    <w:p>
      <w:pPr>
        <w:spacing w:afterLines="100"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rPr>
        <w:t>绿色矿山建设取得新成效。</w:t>
      </w:r>
      <w:r>
        <w:rPr>
          <w:rFonts w:hint="eastAsia" w:ascii="仿宋_GB2312" w:hAnsi="仿宋_GB2312" w:eastAsia="仿宋_GB2312" w:cs="仿宋_GB2312"/>
          <w:sz w:val="30"/>
          <w:szCs w:val="30"/>
        </w:rPr>
        <w:t>持续推进绿色矿山建设工作，新建矿山按照绿色矿山标准进行规划、设计、建设，生产矿山绿色矿山建设水平不断提升，矿业绿色发展</w:t>
      </w:r>
      <w:r>
        <w:rPr>
          <w:rFonts w:hint="eastAsia" w:ascii="仿宋_GB2312" w:hAnsi="仿宋_GB2312" w:eastAsia="仿宋_GB2312" w:cs="仿宋_GB2312"/>
          <w:sz w:val="30"/>
          <w:szCs w:val="30"/>
          <w:lang w:val="en-US" w:eastAsia="zh-CN"/>
        </w:rPr>
        <w:t>成效</w:t>
      </w:r>
      <w:r>
        <w:rPr>
          <w:rFonts w:hint="eastAsia" w:ascii="仿宋_GB2312" w:hAnsi="仿宋_GB2312" w:eastAsia="仿宋_GB2312" w:cs="仿宋_GB2312"/>
          <w:sz w:val="30"/>
          <w:szCs w:val="30"/>
        </w:rPr>
        <w:t>更加凸显。</w:t>
      </w:r>
    </w:p>
    <w:tbl>
      <w:tblPr>
        <w:tblStyle w:val="24"/>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83"/>
        <w:gridCol w:w="1092"/>
        <w:gridCol w:w="1416"/>
        <w:gridCol w:w="1488"/>
        <w:gridCol w:w="1356"/>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8929" w:type="dxa"/>
            <w:gridSpan w:val="6"/>
            <w:tcBorders>
              <w:top w:val="single" w:color="auto" w:sz="4" w:space="0"/>
              <w:left w:val="single" w:color="auto" w:sz="4" w:space="0"/>
              <w:bottom w:val="single" w:color="auto" w:sz="4" w:space="0"/>
              <w:right w:val="single" w:color="auto" w:sz="4" w:space="0"/>
            </w:tcBorders>
            <w:shd w:val="clear" w:color="auto" w:fill="F1F1F1"/>
            <w:vAlign w:val="center"/>
          </w:tcPr>
          <w:p>
            <w:pPr>
              <w:spacing w:line="36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b/>
                <w:bCs/>
                <w:sz w:val="28"/>
                <w:szCs w:val="28"/>
              </w:rPr>
              <w:t>专栏</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2021-2025年</w:t>
            </w:r>
            <w:r>
              <w:rPr>
                <w:rFonts w:hint="eastAsia" w:ascii="仿宋_GB2312" w:hAnsi="仿宋_GB2312" w:eastAsia="仿宋_GB2312" w:cs="仿宋_GB2312"/>
                <w:b/>
                <w:bCs/>
                <w:sz w:val="28"/>
                <w:szCs w:val="28"/>
              </w:rPr>
              <w:t>矿产资源规划主要指标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0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指标类别</w:t>
            </w:r>
          </w:p>
        </w:tc>
        <w:tc>
          <w:tcPr>
            <w:tcW w:w="250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指标名称</w:t>
            </w:r>
          </w:p>
        </w:tc>
        <w:tc>
          <w:tcPr>
            <w:tcW w:w="148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单位</w:t>
            </w:r>
          </w:p>
        </w:tc>
        <w:tc>
          <w:tcPr>
            <w:tcW w:w="135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规划指标</w:t>
            </w:r>
          </w:p>
        </w:tc>
        <w:tc>
          <w:tcPr>
            <w:tcW w:w="149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083" w:type="dxa"/>
            <w:vMerge w:val="restart"/>
            <w:tcBorders>
              <w:top w:val="single" w:color="auto" w:sz="4" w:space="0"/>
              <w:left w:val="single" w:color="auto" w:sz="4" w:space="0"/>
              <w:right w:val="single" w:color="auto" w:sz="4" w:space="0"/>
            </w:tcBorders>
            <w:tcMar>
              <w:left w:w="85" w:type="dxa"/>
              <w:right w:w="85" w:type="dxa"/>
            </w:tcMar>
            <w:vAlign w:val="center"/>
          </w:tcPr>
          <w:p>
            <w:pPr>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矿产资源合理开发利用与保护</w:t>
            </w:r>
          </w:p>
        </w:tc>
        <w:tc>
          <w:tcPr>
            <w:tcW w:w="1092" w:type="dxa"/>
            <w:vMerge w:val="restart"/>
            <w:tcBorders>
              <w:top w:val="single" w:color="auto" w:sz="4" w:space="0"/>
              <w:left w:val="single" w:color="auto" w:sz="4" w:space="0"/>
              <w:right w:val="single" w:color="auto" w:sz="4" w:space="0"/>
            </w:tcBorders>
            <w:tcMar>
              <w:left w:w="57" w:type="dxa"/>
              <w:right w:w="57" w:type="dxa"/>
            </w:tcMar>
            <w:vAlign w:val="center"/>
          </w:tcPr>
          <w:p>
            <w:pPr>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主要矿种开采总量</w:t>
            </w:r>
          </w:p>
        </w:tc>
        <w:tc>
          <w:tcPr>
            <w:tcW w:w="1416"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铁矿</w:t>
            </w:r>
          </w:p>
        </w:tc>
        <w:tc>
          <w:tcPr>
            <w:tcW w:w="148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铁精粉（</w:t>
            </w:r>
            <w:r>
              <w:rPr>
                <w:rFonts w:hint="eastAsia" w:ascii="仿宋_GB2312" w:hAnsi="仿宋_GB2312" w:eastAsia="仿宋_GB2312" w:cs="仿宋_GB2312"/>
                <w:sz w:val="21"/>
                <w:szCs w:val="21"/>
                <w:lang w:eastAsia="zh-CN"/>
              </w:rPr>
              <w:t>62%</w:t>
            </w:r>
            <w:r>
              <w:rPr>
                <w:rFonts w:hint="eastAsia" w:ascii="仿宋_GB2312" w:hAnsi="仿宋_GB2312" w:eastAsia="仿宋_GB2312" w:cs="仿宋_GB2312"/>
                <w:sz w:val="21"/>
                <w:szCs w:val="21"/>
              </w:rPr>
              <w:t>）</w:t>
            </w:r>
          </w:p>
          <w:p>
            <w:pPr>
              <w:spacing w:line="24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万吨</w:t>
            </w:r>
          </w:p>
        </w:tc>
        <w:tc>
          <w:tcPr>
            <w:tcW w:w="135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494"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083" w:type="dxa"/>
            <w:vMerge w:val="continue"/>
            <w:tcBorders>
              <w:left w:val="single" w:color="auto" w:sz="4" w:space="0"/>
              <w:right w:val="single" w:color="auto" w:sz="4" w:space="0"/>
            </w:tcBorders>
            <w:tcMar>
              <w:left w:w="85" w:type="dxa"/>
              <w:right w:w="85" w:type="dxa"/>
            </w:tcMar>
            <w:vAlign w:val="center"/>
          </w:tcPr>
          <w:p>
            <w:pPr>
              <w:ind w:firstLine="0" w:firstLineChars="0"/>
              <w:jc w:val="left"/>
              <w:rPr>
                <w:rFonts w:ascii="仿宋_GB2312" w:hAnsi="仿宋_GB2312" w:eastAsia="仿宋_GB2312" w:cs="仿宋_GB2312"/>
                <w:sz w:val="21"/>
                <w:szCs w:val="21"/>
              </w:rPr>
            </w:pPr>
          </w:p>
        </w:tc>
        <w:tc>
          <w:tcPr>
            <w:tcW w:w="1092" w:type="dxa"/>
            <w:vMerge w:val="continue"/>
            <w:tcBorders>
              <w:left w:val="single" w:color="auto" w:sz="4" w:space="0"/>
              <w:bottom w:val="single" w:color="auto" w:sz="4" w:space="0"/>
              <w:right w:val="single" w:color="auto" w:sz="4" w:space="0"/>
            </w:tcBorders>
            <w:tcMar>
              <w:left w:w="57" w:type="dxa"/>
              <w:right w:w="57" w:type="dxa"/>
            </w:tcMar>
            <w:vAlign w:val="center"/>
          </w:tcPr>
          <w:p>
            <w:pPr>
              <w:ind w:firstLine="0" w:firstLineChars="0"/>
              <w:jc w:val="center"/>
              <w:rPr>
                <w:rFonts w:ascii="仿宋_GB2312" w:hAnsi="仿宋_GB2312" w:eastAsia="仿宋_GB2312" w:cs="仿宋_GB2312"/>
                <w:sz w:val="21"/>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建筑石料类</w:t>
            </w:r>
          </w:p>
        </w:tc>
        <w:tc>
          <w:tcPr>
            <w:tcW w:w="148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矿石 </w:t>
            </w:r>
            <w:r>
              <w:rPr>
                <w:rFonts w:hint="eastAsia" w:ascii="仿宋_GB2312" w:hAnsi="仿宋_GB2312" w:eastAsia="仿宋_GB2312" w:cs="仿宋_GB2312"/>
                <w:sz w:val="21"/>
                <w:szCs w:val="21"/>
              </w:rPr>
              <w:t>万吨</w:t>
            </w:r>
          </w:p>
        </w:tc>
        <w:tc>
          <w:tcPr>
            <w:tcW w:w="135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494"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083" w:type="dxa"/>
            <w:vMerge w:val="restart"/>
            <w:tcBorders>
              <w:top w:val="single" w:color="auto" w:sz="4" w:space="0"/>
              <w:left w:val="single" w:color="auto" w:sz="4" w:space="0"/>
              <w:right w:val="single" w:color="auto" w:sz="4" w:space="0"/>
            </w:tcBorders>
            <w:tcMar>
              <w:left w:w="85" w:type="dxa"/>
              <w:right w:w="85" w:type="dxa"/>
            </w:tcMar>
            <w:vAlign w:val="center"/>
          </w:tcPr>
          <w:p>
            <w:pPr>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矿业绿色高质量发展</w:t>
            </w:r>
          </w:p>
        </w:tc>
        <w:tc>
          <w:tcPr>
            <w:tcW w:w="2508"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大中型固体矿山比例</w:t>
            </w:r>
          </w:p>
        </w:tc>
        <w:tc>
          <w:tcPr>
            <w:tcW w:w="148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5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ind w:firstLine="0" w:firstLineChars="0"/>
              <w:jc w:val="center"/>
              <w:rPr>
                <w:rFonts w:ascii="仿宋_GB2312" w:hAnsi="仿宋_GB2312" w:eastAsia="仿宋_GB2312" w:cs="仿宋_GB2312"/>
                <w:sz w:val="21"/>
                <w:szCs w:val="21"/>
              </w:rPr>
            </w:pPr>
            <w:r>
              <w:rPr>
                <w:rFonts w:ascii="仿宋_GB2312" w:hAnsi="仿宋_GB2312" w:eastAsia="仿宋_GB2312" w:cs="仿宋_GB2312"/>
                <w:sz w:val="21"/>
                <w:szCs w:val="21"/>
              </w:rPr>
              <w:t>35</w:t>
            </w:r>
            <w:r>
              <w:rPr>
                <w:rFonts w:hint="eastAsia" w:ascii="仿宋_GB2312" w:hAnsi="仿宋_GB2312" w:eastAsia="仿宋_GB2312" w:cs="仿宋_GB2312"/>
                <w:sz w:val="21"/>
                <w:szCs w:val="21"/>
              </w:rPr>
              <w:t>±</w:t>
            </w:r>
          </w:p>
        </w:tc>
        <w:tc>
          <w:tcPr>
            <w:tcW w:w="1494"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2083" w:type="dxa"/>
            <w:vMerge w:val="continue"/>
            <w:tcBorders>
              <w:left w:val="single" w:color="auto" w:sz="4" w:space="0"/>
              <w:right w:val="single" w:color="auto" w:sz="4" w:space="0"/>
            </w:tcBorders>
            <w:tcMar>
              <w:left w:w="85" w:type="dxa"/>
              <w:right w:w="85" w:type="dxa"/>
            </w:tcMar>
            <w:vAlign w:val="center"/>
          </w:tcPr>
          <w:p>
            <w:pPr>
              <w:ind w:firstLine="0" w:firstLineChars="0"/>
              <w:jc w:val="center"/>
              <w:rPr>
                <w:rFonts w:ascii="仿宋_GB2312" w:hAnsi="仿宋_GB2312" w:eastAsia="仿宋_GB2312" w:cs="仿宋_GB2312"/>
                <w:sz w:val="21"/>
                <w:szCs w:val="21"/>
              </w:rPr>
            </w:pPr>
          </w:p>
        </w:tc>
        <w:tc>
          <w:tcPr>
            <w:tcW w:w="2508" w:type="dxa"/>
            <w:gridSpan w:val="2"/>
            <w:tcBorders>
              <w:top w:val="single" w:color="auto" w:sz="4" w:space="0"/>
              <w:left w:val="single" w:color="auto" w:sz="4" w:space="0"/>
              <w:right w:val="single" w:color="auto" w:sz="4" w:space="0"/>
            </w:tcBorders>
            <w:tcMar>
              <w:left w:w="57" w:type="dxa"/>
              <w:right w:w="57" w:type="dxa"/>
            </w:tcMar>
            <w:vAlign w:val="center"/>
          </w:tcPr>
          <w:p>
            <w:pPr>
              <w:spacing w:line="240"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pacing w:val="-6"/>
                <w:sz w:val="21"/>
                <w:szCs w:val="21"/>
                <w:lang w:val="en-US" w:eastAsia="zh-CN"/>
              </w:rPr>
              <w:t>历史遗留</w:t>
            </w:r>
            <w:r>
              <w:rPr>
                <w:rFonts w:hint="eastAsia" w:ascii="仿宋_GB2312" w:hAnsi="仿宋_GB2312" w:eastAsia="仿宋_GB2312" w:cs="仿宋_GB2312"/>
                <w:spacing w:val="-6"/>
                <w:sz w:val="21"/>
                <w:szCs w:val="21"/>
              </w:rPr>
              <w:t>矿山生态修复面积</w:t>
            </w:r>
          </w:p>
        </w:tc>
        <w:tc>
          <w:tcPr>
            <w:tcW w:w="148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公顷</w:t>
            </w:r>
          </w:p>
        </w:tc>
        <w:tc>
          <w:tcPr>
            <w:tcW w:w="135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18.39</w:t>
            </w:r>
            <w:r>
              <w:rPr>
                <w:rFonts w:hint="eastAsia" w:ascii="仿宋_GB2312" w:hAnsi="仿宋_GB2312" w:eastAsia="仿宋_GB2312" w:cs="仿宋_GB2312"/>
                <w:sz w:val="21"/>
                <w:szCs w:val="21"/>
              </w:rPr>
              <w:t>]</w:t>
            </w:r>
          </w:p>
        </w:tc>
        <w:tc>
          <w:tcPr>
            <w:tcW w:w="1494" w:type="dxa"/>
            <w:tcBorders>
              <w:top w:val="single" w:color="auto" w:sz="4" w:space="0"/>
              <w:left w:val="single" w:color="auto" w:sz="4" w:space="0"/>
              <w:bottom w:val="single" w:color="auto" w:sz="4" w:space="0"/>
              <w:right w:val="single" w:color="auto" w:sz="4" w:space="0"/>
            </w:tcBorders>
            <w:tcMar>
              <w:left w:w="85" w:type="dxa"/>
              <w:right w:w="85"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约束性</w:t>
            </w:r>
          </w:p>
        </w:tc>
      </w:tr>
    </w:tbl>
    <w:p>
      <w:pPr>
        <w:spacing w:after="120"/>
        <w:ind w:firstLine="0" w:firstLineChars="0"/>
        <w:jc w:val="both"/>
        <w:rPr>
          <w:rFonts w:ascii="仿宋_GB2312" w:hAnsi="Calibri" w:eastAsia="仿宋_GB2312"/>
          <w:sz w:val="21"/>
          <w:szCs w:val="21"/>
        </w:rPr>
      </w:pPr>
      <w:r>
        <w:rPr>
          <w:rFonts w:hint="eastAsia" w:ascii="仿宋_GB2312" w:hAnsi="Calibri" w:eastAsia="仿宋_GB2312"/>
          <w:sz w:val="21"/>
          <w:szCs w:val="21"/>
        </w:rPr>
        <w:t>注：规划指标栏中，带括号[]数据表示规划期内总量，其他表示期末量。</w:t>
      </w:r>
    </w:p>
    <w:p>
      <w:pPr>
        <w:spacing w:beforeLines="100"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展望2035年，全区矿产资源开发布局科学合理，资源开发集聚效应、规模效应进一步显现，资源利用水平达到新高度，矿业生态文明建设达到新水平，矿业绿色发展、高质量发展的新局面基本形成，矿产资源开发与营子区经济社会发展、生态环境保护高度协调融合，矿产资源治理体系和治理能力现代化水平达到较高层次。</w:t>
      </w:r>
    </w:p>
    <w:p>
      <w:pPr>
        <w:spacing w:beforeLines="100" w:line="360" w:lineRule="auto"/>
        <w:ind w:firstLine="600"/>
        <w:jc w:val="both"/>
        <w:rPr>
          <w:rFonts w:hint="eastAsia" w:ascii="仿宋_GB2312" w:hAnsi="仿宋_GB2312" w:eastAsia="仿宋_GB2312" w:cs="仿宋_GB2312"/>
          <w:sz w:val="30"/>
          <w:szCs w:val="30"/>
        </w:rPr>
      </w:pPr>
    </w:p>
    <w:p>
      <w:pPr>
        <w:spacing w:line="360" w:lineRule="auto"/>
        <w:ind w:firstLine="600"/>
        <w:jc w:val="both"/>
        <w:rPr>
          <w:rFonts w:ascii="仿宋_GB2312" w:hAnsi="仿宋_GB2312" w:eastAsia="仿宋_GB2312" w:cs="仿宋_GB2312"/>
          <w:sz w:val="30"/>
          <w:szCs w:val="30"/>
        </w:rPr>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spacing w:beforeLines="100" w:afterLines="100" w:line="360" w:lineRule="auto"/>
        <w:ind w:firstLine="0" w:firstLineChars="0"/>
        <w:jc w:val="center"/>
        <w:outlineLvl w:val="0"/>
        <w:rPr>
          <w:rFonts w:ascii="黑体" w:hAnsi="黑体" w:eastAsia="黑体" w:cs="黑体"/>
          <w:color w:val="auto"/>
          <w:sz w:val="36"/>
          <w:szCs w:val="36"/>
        </w:rPr>
      </w:pPr>
      <w:bookmarkStart w:id="54" w:name="_Toc311557280"/>
      <w:bookmarkStart w:id="55" w:name="_Toc312095560"/>
      <w:bookmarkStart w:id="56" w:name="_Toc292614415"/>
      <w:bookmarkStart w:id="57" w:name="_Toc23821"/>
      <w:bookmarkStart w:id="58" w:name="_Toc32577"/>
      <w:bookmarkStart w:id="59" w:name="_Toc1020"/>
      <w:r>
        <w:rPr>
          <w:rFonts w:hint="eastAsia" w:ascii="黑体" w:hAnsi="黑体" w:eastAsia="黑体" w:cs="黑体"/>
          <w:color w:val="auto"/>
          <w:sz w:val="36"/>
          <w:szCs w:val="36"/>
        </w:rPr>
        <w:t>第三章 矿产</w:t>
      </w:r>
      <w:bookmarkEnd w:id="54"/>
      <w:bookmarkEnd w:id="55"/>
      <w:bookmarkEnd w:id="56"/>
      <w:r>
        <w:rPr>
          <w:rFonts w:hint="eastAsia" w:ascii="黑体" w:hAnsi="黑体" w:eastAsia="黑体" w:cs="黑体"/>
          <w:color w:val="auto"/>
          <w:sz w:val="36"/>
          <w:szCs w:val="36"/>
        </w:rPr>
        <w:t>资源勘查开发与保护布局</w:t>
      </w:r>
      <w:bookmarkEnd w:id="57"/>
      <w:bookmarkEnd w:id="58"/>
      <w:bookmarkEnd w:id="59"/>
    </w:p>
    <w:p>
      <w:pPr>
        <w:spacing w:line="360" w:lineRule="auto"/>
        <w:ind w:firstLine="600"/>
        <w:jc w:val="both"/>
        <w:rPr>
          <w:rFonts w:ascii="仿宋_GB2312" w:hAnsi="仿宋_GB2312" w:eastAsia="仿宋_GB2312" w:cs="仿宋_GB2312"/>
          <w:color w:val="auto"/>
          <w:sz w:val="30"/>
          <w:szCs w:val="30"/>
        </w:rPr>
      </w:pPr>
      <w:bookmarkStart w:id="60" w:name="_Toc307992605"/>
      <w:bookmarkStart w:id="61" w:name="_Toc312095561"/>
      <w:bookmarkStart w:id="62" w:name="_Toc311557281"/>
      <w:bookmarkStart w:id="63" w:name="_Toc308684907"/>
      <w:r>
        <w:rPr>
          <w:rFonts w:hint="eastAsia" w:ascii="仿宋_GB2312" w:hAnsi="仿宋_GB2312" w:eastAsia="仿宋_GB2312" w:cs="仿宋_GB2312"/>
          <w:color w:val="auto"/>
          <w:sz w:val="30"/>
          <w:szCs w:val="30"/>
        </w:rPr>
        <w:t>矿产勘查开发要严格落实生态环保要求，以构建与生态环境保护相协调的矿产资源勘查开发保护格局为目标，充分挖掘矿山废石、尾矿综合利用的潜力，弥补区域建筑石料矿产供给缺口，全面推动绿色勘查和绿色开采，实现矿业绿色发展。</w:t>
      </w:r>
    </w:p>
    <w:p>
      <w:pPr>
        <w:spacing w:beforeLines="50" w:afterLines="50" w:line="360" w:lineRule="auto"/>
        <w:ind w:firstLine="0" w:firstLineChars="0"/>
        <w:jc w:val="center"/>
        <w:outlineLvl w:val="1"/>
        <w:rPr>
          <w:rFonts w:ascii="黑体" w:hAnsi="黑体" w:eastAsia="黑体" w:cs="黑体"/>
          <w:color w:val="auto"/>
          <w:szCs w:val="32"/>
        </w:rPr>
      </w:pPr>
      <w:bookmarkStart w:id="64" w:name="_Toc22178"/>
      <w:bookmarkStart w:id="65" w:name="_Toc32144"/>
      <w:bookmarkStart w:id="66" w:name="_Toc1054"/>
      <w:r>
        <w:rPr>
          <w:rFonts w:hint="eastAsia" w:ascii="黑体" w:hAnsi="黑体" w:eastAsia="黑体" w:cs="黑体"/>
          <w:color w:val="auto"/>
          <w:szCs w:val="32"/>
        </w:rPr>
        <w:t xml:space="preserve">第一节 </w:t>
      </w:r>
      <w:bookmarkEnd w:id="60"/>
      <w:bookmarkEnd w:id="61"/>
      <w:bookmarkEnd w:id="62"/>
      <w:bookmarkEnd w:id="63"/>
      <w:r>
        <w:rPr>
          <w:rFonts w:hint="eastAsia" w:ascii="黑体" w:hAnsi="黑体" w:eastAsia="黑体" w:cs="黑体"/>
          <w:color w:val="auto"/>
          <w:szCs w:val="32"/>
        </w:rPr>
        <w:t>勘查开采调控方向</w:t>
      </w:r>
      <w:bookmarkEnd w:id="64"/>
      <w:bookmarkEnd w:id="65"/>
      <w:bookmarkEnd w:id="66"/>
    </w:p>
    <w:p>
      <w:pPr>
        <w:spacing w:afterLines="100" w:line="360" w:lineRule="auto"/>
        <w:ind w:firstLine="602"/>
        <w:jc w:val="both"/>
        <w:rPr>
          <w:rFonts w:ascii="仿宋_GB2312" w:hAnsi="仿宋_GB2312" w:eastAsia="仿宋_GB2312" w:cs="仿宋_GB2312"/>
          <w:color w:val="auto"/>
          <w:sz w:val="30"/>
          <w:szCs w:val="30"/>
        </w:rPr>
      </w:pPr>
      <w:r>
        <w:rPr>
          <w:rFonts w:hint="eastAsia" w:ascii="楷体" w:hAnsi="楷体" w:eastAsia="楷体" w:cs="楷体"/>
          <w:b/>
          <w:bCs/>
          <w:color w:val="auto"/>
          <w:sz w:val="30"/>
          <w:szCs w:val="30"/>
        </w:rPr>
        <w:t>实施勘查矿种差别化管理。</w:t>
      </w:r>
      <w:r>
        <w:rPr>
          <w:rFonts w:hint="eastAsia" w:ascii="仿宋_GB2312" w:hAnsi="仿宋_GB2312" w:eastAsia="仿宋_GB2312" w:cs="仿宋_GB2312"/>
          <w:color w:val="auto"/>
          <w:sz w:val="30"/>
          <w:szCs w:val="30"/>
        </w:rPr>
        <w:t>落实国家和省、市政策，立足营子区成矿条件和资源潜力，确定不同矿种差别化勘查方向。</w:t>
      </w:r>
      <w:r>
        <w:rPr>
          <w:rFonts w:hint="eastAsia" w:ascii="仿宋_GB2312" w:hAnsi="仿宋_GB2312" w:eastAsia="仿宋_GB2312" w:cs="仿宋_GB2312"/>
          <w:color w:val="auto"/>
          <w:sz w:val="30"/>
          <w:szCs w:val="30"/>
          <w:lang w:val="en-US" w:eastAsia="zh-CN"/>
        </w:rPr>
        <w:t>在符合国家和省、市政策的前提下，</w:t>
      </w:r>
      <w:r>
        <w:rPr>
          <w:rFonts w:hint="eastAsia" w:ascii="仿宋_GB2312" w:hAnsi="仿宋_GB2312" w:eastAsia="仿宋_GB2312" w:cs="仿宋_GB2312"/>
          <w:color w:val="auto"/>
          <w:sz w:val="30"/>
          <w:szCs w:val="30"/>
        </w:rPr>
        <w:t>鼓励持证矿山企业开展勘查工作，以增加资源储量。将开发利用对生态环境影响较大、破坏耕地资源的矿产确定为禁止勘查矿种，禁止勘查矿种严格禁止新设探矿权。</w:t>
      </w:r>
    </w:p>
    <w:tbl>
      <w:tblPr>
        <w:tblStyle w:val="24"/>
        <w:tblW w:w="8787" w:type="dxa"/>
        <w:jc w:val="center"/>
        <w:tblLayout w:type="fixed"/>
        <w:tblCellMar>
          <w:top w:w="0" w:type="dxa"/>
          <w:left w:w="108" w:type="dxa"/>
          <w:bottom w:w="0" w:type="dxa"/>
          <w:right w:w="108" w:type="dxa"/>
        </w:tblCellMar>
      </w:tblPr>
      <w:tblGrid>
        <w:gridCol w:w="2024"/>
        <w:gridCol w:w="6763"/>
      </w:tblGrid>
      <w:tr>
        <w:tblPrEx>
          <w:tblCellMar>
            <w:top w:w="0" w:type="dxa"/>
            <w:left w:w="108" w:type="dxa"/>
            <w:bottom w:w="0" w:type="dxa"/>
            <w:right w:w="108" w:type="dxa"/>
          </w:tblCellMar>
        </w:tblPrEx>
        <w:trPr>
          <w:trHeight w:val="567" w:hRule="atLeast"/>
          <w:jc w:val="center"/>
        </w:trPr>
        <w:tc>
          <w:tcPr>
            <w:tcW w:w="8787" w:type="dxa"/>
            <w:gridSpan w:val="2"/>
            <w:tcBorders>
              <w:top w:val="single" w:color="auto" w:sz="8" w:space="0"/>
              <w:left w:val="single" w:color="auto" w:sz="8" w:space="0"/>
              <w:bottom w:val="single" w:color="auto" w:sz="4" w:space="0"/>
              <w:right w:val="single" w:color="000000" w:sz="8" w:space="0"/>
            </w:tcBorders>
            <w:shd w:val="clear" w:color="000000" w:fill="F1F1F1"/>
            <w:vAlign w:val="center"/>
          </w:tcPr>
          <w:p>
            <w:pPr>
              <w:spacing w:line="360" w:lineRule="exact"/>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专栏</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 xml:space="preserve">  重点、禁止勘查矿种</w:t>
            </w:r>
          </w:p>
        </w:tc>
      </w:tr>
      <w:tr>
        <w:tblPrEx>
          <w:tblCellMar>
            <w:top w:w="0" w:type="dxa"/>
            <w:left w:w="108" w:type="dxa"/>
            <w:bottom w:w="0" w:type="dxa"/>
            <w:right w:w="108" w:type="dxa"/>
          </w:tblCellMar>
        </w:tblPrEx>
        <w:trPr>
          <w:trHeight w:val="567" w:hRule="atLeast"/>
          <w:jc w:val="center"/>
        </w:trPr>
        <w:tc>
          <w:tcPr>
            <w:tcW w:w="2024" w:type="dxa"/>
            <w:tcBorders>
              <w:top w:val="nil"/>
              <w:left w:val="single" w:color="auto" w:sz="8" w:space="0"/>
              <w:bottom w:val="nil"/>
              <w:right w:val="nil"/>
            </w:tcBorders>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重点勘查矿种</w:t>
            </w:r>
          </w:p>
        </w:tc>
        <w:tc>
          <w:tcPr>
            <w:tcW w:w="6763" w:type="dxa"/>
            <w:tcBorders>
              <w:top w:val="nil"/>
              <w:left w:val="nil"/>
              <w:bottom w:val="nil"/>
              <w:right w:val="single" w:color="auto" w:sz="8" w:space="0"/>
            </w:tcBorders>
            <w:vAlign w:val="center"/>
          </w:tcPr>
          <w:p>
            <w:pPr>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铁矿、铜矿、萤石</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矿泉水、山区地热</w:t>
            </w:r>
            <w:r>
              <w:rPr>
                <w:rFonts w:hint="eastAsia" w:ascii="仿宋_GB2312" w:hAnsi="仿宋_GB2312" w:eastAsia="仿宋_GB2312" w:cs="仿宋_GB2312"/>
                <w:sz w:val="21"/>
                <w:szCs w:val="21"/>
              </w:rPr>
              <w:t>等</w:t>
            </w:r>
          </w:p>
        </w:tc>
      </w:tr>
      <w:tr>
        <w:tblPrEx>
          <w:tblCellMar>
            <w:top w:w="0" w:type="dxa"/>
            <w:left w:w="108" w:type="dxa"/>
            <w:bottom w:w="0" w:type="dxa"/>
            <w:right w:w="108" w:type="dxa"/>
          </w:tblCellMar>
        </w:tblPrEx>
        <w:trPr>
          <w:trHeight w:val="567" w:hRule="atLeast"/>
          <w:jc w:val="center"/>
        </w:trPr>
        <w:tc>
          <w:tcPr>
            <w:tcW w:w="2024" w:type="dxa"/>
            <w:tcBorders>
              <w:top w:val="nil"/>
              <w:left w:val="single" w:color="auto" w:sz="8" w:space="0"/>
              <w:bottom w:val="single" w:color="auto" w:sz="8" w:space="0"/>
              <w:right w:val="nil"/>
            </w:tcBorders>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禁止勘查矿种</w:t>
            </w:r>
          </w:p>
        </w:tc>
        <w:tc>
          <w:tcPr>
            <w:tcW w:w="6763" w:type="dxa"/>
            <w:tcBorders>
              <w:top w:val="nil"/>
              <w:left w:val="nil"/>
              <w:bottom w:val="single" w:color="auto" w:sz="8" w:space="0"/>
              <w:right w:val="single" w:color="auto" w:sz="8" w:space="0"/>
            </w:tcBorders>
            <w:vAlign w:val="center"/>
          </w:tcPr>
          <w:p>
            <w:pPr>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高硫高灰煤、砂金、砂铁、泥炭、砖瓦用粘土</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02"/>
        <w:jc w:val="both"/>
        <w:textAlignment w:val="auto"/>
        <w:rPr>
          <w:rFonts w:ascii="仿宋_GB2312" w:hAnsi="仿宋_GB2312" w:eastAsia="仿宋_GB2312" w:cs="仿宋_GB2312"/>
          <w:sz w:val="30"/>
          <w:szCs w:val="30"/>
        </w:rPr>
      </w:pPr>
      <w:r>
        <w:rPr>
          <w:rFonts w:hint="eastAsia" w:ascii="楷体" w:hAnsi="楷体" w:eastAsia="楷体" w:cs="楷体"/>
          <w:b/>
          <w:bCs/>
          <w:sz w:val="30"/>
          <w:szCs w:val="30"/>
        </w:rPr>
        <w:t>实施开采矿种差别化管理。</w:t>
      </w:r>
      <w:r>
        <w:rPr>
          <w:rFonts w:hint="eastAsia" w:ascii="仿宋_GB2312" w:hAnsi="仿宋_GB2312" w:eastAsia="仿宋_GB2312" w:cs="仿宋_GB2312"/>
          <w:sz w:val="30"/>
          <w:szCs w:val="30"/>
        </w:rPr>
        <w:t>落实国家和省、市</w:t>
      </w:r>
      <w:r>
        <w:rPr>
          <w:rFonts w:hint="eastAsia" w:ascii="仿宋_GB2312" w:hAnsi="仿宋_GB2312" w:eastAsia="仿宋_GB2312" w:cs="仿宋_GB2312"/>
          <w:sz w:val="30"/>
          <w:szCs w:val="30"/>
          <w:lang w:val="en-US" w:eastAsia="zh-CN"/>
        </w:rPr>
        <w:t>矿业</w:t>
      </w:r>
      <w:r>
        <w:rPr>
          <w:rFonts w:hint="eastAsia" w:ascii="仿宋_GB2312" w:hAnsi="仿宋_GB2312" w:eastAsia="仿宋_GB2312" w:cs="仿宋_GB2312"/>
          <w:sz w:val="30"/>
          <w:szCs w:val="30"/>
        </w:rPr>
        <w:t>政策，结合市场需求、矿产开发现状，充分考虑生态环保、产业发展、民生改善等因素，确定主要矿种差别化开发方向。将</w:t>
      </w:r>
      <w:r>
        <w:rPr>
          <w:rFonts w:hint="eastAsia" w:ascii="仿宋_GB2312" w:hAnsi="仿宋_GB2312" w:eastAsia="仿宋_GB2312" w:cs="仿宋_GB2312"/>
          <w:sz w:val="30"/>
          <w:szCs w:val="30"/>
          <w:lang w:val="en-US" w:eastAsia="zh-CN"/>
        </w:rPr>
        <w:t>重要</w:t>
      </w:r>
      <w:r>
        <w:rPr>
          <w:rFonts w:hint="eastAsia" w:ascii="仿宋_GB2312" w:hAnsi="仿宋_GB2312" w:eastAsia="仿宋_GB2312" w:cs="仿宋_GB2312"/>
          <w:sz w:val="30"/>
          <w:szCs w:val="30"/>
        </w:rPr>
        <w:t>矿产、</w:t>
      </w:r>
      <w:r>
        <w:rPr>
          <w:rFonts w:hint="eastAsia" w:ascii="仿宋_GB2312" w:hAnsi="仿宋_GB2312" w:eastAsia="仿宋_GB2312" w:cs="仿宋_GB2312"/>
          <w:sz w:val="30"/>
          <w:szCs w:val="30"/>
          <w:lang w:val="en-US" w:eastAsia="zh-CN"/>
        </w:rPr>
        <w:t>重大</w:t>
      </w:r>
      <w:r>
        <w:rPr>
          <w:rFonts w:hint="eastAsia" w:ascii="仿宋_GB2312" w:hAnsi="仿宋_GB2312" w:eastAsia="仿宋_GB2312" w:cs="仿宋_GB2312"/>
          <w:sz w:val="30"/>
          <w:szCs w:val="30"/>
        </w:rPr>
        <w:t>基础设施建设和民生保障</w:t>
      </w:r>
      <w:r>
        <w:rPr>
          <w:rFonts w:hint="eastAsia" w:ascii="仿宋_GB2312" w:hAnsi="仿宋_GB2312" w:eastAsia="仿宋_GB2312" w:cs="仿宋_GB2312"/>
          <w:sz w:val="30"/>
          <w:szCs w:val="30"/>
          <w:lang w:val="en-US" w:eastAsia="zh-CN"/>
        </w:rPr>
        <w:t>需求</w:t>
      </w:r>
      <w:r>
        <w:rPr>
          <w:rFonts w:hint="eastAsia" w:ascii="仿宋_GB2312" w:hAnsi="仿宋_GB2312" w:eastAsia="仿宋_GB2312" w:cs="仿宋_GB2312"/>
          <w:sz w:val="30"/>
          <w:szCs w:val="30"/>
        </w:rPr>
        <w:t>的矿产确定为重点开采矿种，</w:t>
      </w:r>
      <w:r>
        <w:rPr>
          <w:rFonts w:hint="eastAsia" w:ascii="仿宋_GB2312" w:hAnsi="仿宋_GB2312" w:eastAsia="仿宋_GB2312" w:cs="仿宋_GB2312"/>
          <w:color w:val="auto"/>
          <w:sz w:val="30"/>
          <w:szCs w:val="30"/>
        </w:rPr>
        <w:t>根据环境承载能力和资源开发强度适度有序</w:t>
      </w:r>
      <w:r>
        <w:rPr>
          <w:rFonts w:hint="eastAsia" w:ascii="仿宋_GB2312" w:hAnsi="仿宋_GB2312" w:eastAsia="仿宋_GB2312" w:cs="仿宋_GB2312"/>
          <w:color w:val="auto"/>
          <w:sz w:val="30"/>
          <w:szCs w:val="30"/>
          <w:lang w:val="en-US" w:eastAsia="zh-CN"/>
        </w:rPr>
        <w:t>申请</w:t>
      </w:r>
      <w:r>
        <w:rPr>
          <w:rFonts w:hint="eastAsia" w:ascii="仿宋_GB2312" w:hAnsi="仿宋_GB2312" w:eastAsia="仿宋_GB2312" w:cs="仿宋_GB2312"/>
          <w:color w:val="auto"/>
          <w:sz w:val="30"/>
          <w:szCs w:val="30"/>
        </w:rPr>
        <w:t>投放采矿权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落实省、市规划，</w:t>
      </w:r>
      <w:r>
        <w:rPr>
          <w:rFonts w:hint="eastAsia" w:ascii="仿宋_GB2312" w:hAnsi="仿宋_GB2312" w:eastAsia="仿宋_GB2312" w:cs="仿宋_GB2312"/>
          <w:color w:val="auto"/>
          <w:sz w:val="30"/>
          <w:szCs w:val="30"/>
        </w:rPr>
        <w:t>将超贫磁铁矿确定为限制开采矿种，</w:t>
      </w:r>
      <w:r>
        <w:rPr>
          <w:rFonts w:hint="eastAsia" w:ascii="仿宋_GB2312" w:hAnsi="仿宋_GB2312" w:eastAsia="仿宋_GB2312" w:cs="仿宋_GB2312"/>
          <w:color w:val="auto"/>
          <w:sz w:val="30"/>
          <w:szCs w:val="30"/>
          <w:lang w:val="en-US" w:eastAsia="zh-CN"/>
        </w:rPr>
        <w:t>设置采矿权必须符合</w:t>
      </w:r>
      <w:r>
        <w:rPr>
          <w:rFonts w:hint="eastAsia" w:ascii="仿宋_GB2312" w:hAnsi="仿宋_GB2312" w:eastAsia="仿宋_GB2312" w:cs="仿宋_GB2312"/>
          <w:color w:val="auto"/>
          <w:sz w:val="30"/>
          <w:szCs w:val="30"/>
        </w:rPr>
        <w:t>相关政策</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并</w:t>
      </w:r>
      <w:r>
        <w:rPr>
          <w:rFonts w:hint="eastAsia" w:ascii="仿宋_GB2312" w:hAnsi="仿宋_GB2312" w:eastAsia="仿宋_GB2312" w:cs="仿宋_GB2312"/>
          <w:color w:val="auto"/>
          <w:sz w:val="30"/>
          <w:szCs w:val="30"/>
        </w:rPr>
        <w:t>对技术、经济、环境等方面进行严格论证</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将高硫高灰煤、砖瓦用粘土等5种矿产确定为禁止开采矿种，</w:t>
      </w:r>
      <w:r>
        <w:rPr>
          <w:rFonts w:hint="eastAsia" w:ascii="仿宋_GB2312" w:hAnsi="仿宋_GB2312" w:eastAsia="仿宋_GB2312" w:cs="仿宋_GB2312"/>
          <w:color w:val="auto"/>
          <w:sz w:val="30"/>
          <w:szCs w:val="30"/>
          <w:lang w:val="en-US" w:eastAsia="zh-CN"/>
        </w:rPr>
        <w:t>禁止开采矿种不得新设采矿权，已有采矿权依法有序逐步退出</w:t>
      </w:r>
      <w:r>
        <w:rPr>
          <w:rFonts w:hint="eastAsia" w:ascii="仿宋_GB2312" w:hAnsi="仿宋_GB2312" w:eastAsia="仿宋_GB2312" w:cs="仿宋_GB2312"/>
          <w:color w:val="auto"/>
          <w:sz w:val="30"/>
          <w:szCs w:val="30"/>
        </w:rPr>
        <w:t>。</w:t>
      </w:r>
    </w:p>
    <w:tbl>
      <w:tblPr>
        <w:tblStyle w:val="2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87" w:type="dxa"/>
            <w:gridSpan w:val="2"/>
            <w:tcBorders>
              <w:bottom w:val="single" w:color="auto" w:sz="4" w:space="0"/>
            </w:tcBorders>
            <w:shd w:val="clear" w:color="auto" w:fill="F1F1F1"/>
            <w:vAlign w:val="center"/>
          </w:tcPr>
          <w:p>
            <w:pPr>
              <w:spacing w:line="360" w:lineRule="exact"/>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专栏</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 xml:space="preserve">  重点、限制、禁止开采矿种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2" w:type="dxa"/>
            <w:tcBorders>
              <w:top w:val="single" w:color="auto" w:sz="4" w:space="0"/>
              <w:left w:val="single" w:color="auto" w:sz="4" w:space="0"/>
              <w:bottom w:val="nil"/>
              <w:right w:val="nil"/>
            </w:tcBorders>
            <w:tcMar>
              <w:left w:w="0" w:type="dxa"/>
              <w:right w:w="0"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重点开采矿种</w:t>
            </w:r>
          </w:p>
        </w:tc>
        <w:tc>
          <w:tcPr>
            <w:tcW w:w="6775" w:type="dxa"/>
            <w:tcBorders>
              <w:top w:val="single" w:color="auto" w:sz="4" w:space="0"/>
              <w:left w:val="nil"/>
              <w:bottom w:val="nil"/>
              <w:right w:val="single" w:color="auto" w:sz="4" w:space="0"/>
            </w:tcBorders>
            <w:vAlign w:val="center"/>
          </w:tcPr>
          <w:p>
            <w:pPr>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铁矿、铜矿、建筑石料矿产等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2" w:type="dxa"/>
            <w:tcBorders>
              <w:top w:val="nil"/>
              <w:left w:val="single" w:color="auto" w:sz="4" w:space="0"/>
              <w:bottom w:val="nil"/>
              <w:right w:val="nil"/>
            </w:tcBorders>
            <w:tcMar>
              <w:left w:w="0" w:type="dxa"/>
              <w:right w:w="0"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限制开采矿种</w:t>
            </w:r>
          </w:p>
        </w:tc>
        <w:tc>
          <w:tcPr>
            <w:tcW w:w="6775" w:type="dxa"/>
            <w:tcBorders>
              <w:top w:val="nil"/>
              <w:left w:val="nil"/>
              <w:bottom w:val="nil"/>
              <w:right w:val="single" w:color="auto" w:sz="4" w:space="0"/>
            </w:tcBorders>
            <w:vAlign w:val="center"/>
          </w:tcPr>
          <w:p>
            <w:pPr>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超贫磁铁矿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12" w:type="dxa"/>
            <w:tcBorders>
              <w:top w:val="nil"/>
              <w:left w:val="single" w:color="auto" w:sz="4" w:space="0"/>
              <w:bottom w:val="single" w:color="auto" w:sz="4" w:space="0"/>
              <w:right w:val="nil"/>
            </w:tcBorders>
            <w:tcMar>
              <w:left w:w="0" w:type="dxa"/>
              <w:right w:w="0" w:type="dxa"/>
            </w:tcMar>
            <w:vAlign w:val="center"/>
          </w:tcPr>
          <w:p>
            <w:pPr>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禁止开采矿种</w:t>
            </w:r>
          </w:p>
        </w:tc>
        <w:tc>
          <w:tcPr>
            <w:tcW w:w="6775" w:type="dxa"/>
            <w:tcBorders>
              <w:top w:val="nil"/>
              <w:left w:val="nil"/>
              <w:bottom w:val="single" w:color="auto" w:sz="4" w:space="0"/>
              <w:right w:val="single" w:color="auto" w:sz="4" w:space="0"/>
            </w:tcBorders>
            <w:vAlign w:val="center"/>
          </w:tcPr>
          <w:p>
            <w:pPr>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高硫高灰煤、砂金、砂铁、泥炭、砖瓦用粘土</w:t>
            </w:r>
          </w:p>
        </w:tc>
      </w:tr>
    </w:tbl>
    <w:p>
      <w:pPr>
        <w:keepNext w:val="0"/>
        <w:keepLines w:val="0"/>
        <w:pageBreakBefore w:val="0"/>
        <w:widowControl w:val="0"/>
        <w:kinsoku/>
        <w:wordWrap/>
        <w:overflowPunct/>
        <w:topLinePunct w:val="0"/>
        <w:autoSpaceDE/>
        <w:autoSpaceDN/>
        <w:bidi w:val="0"/>
        <w:adjustRightInd/>
        <w:snapToGrid/>
        <w:spacing w:line="240" w:lineRule="exact"/>
        <w:ind w:firstLine="600"/>
        <w:jc w:val="both"/>
        <w:textAlignment w:val="auto"/>
        <w:rPr>
          <w:rFonts w:hint="eastAsia" w:ascii="仿宋_GB2312" w:hAnsi="仿宋_GB2312" w:eastAsia="仿宋_GB2312" w:cs="仿宋_GB2312"/>
          <w:sz w:val="30"/>
          <w:szCs w:val="30"/>
        </w:rPr>
      </w:pPr>
      <w:bookmarkStart w:id="67" w:name="_Toc19964"/>
      <w:bookmarkStart w:id="68" w:name="_Toc19713"/>
    </w:p>
    <w:p>
      <w:pPr>
        <w:spacing w:beforeLines="50" w:afterLines="50" w:line="360" w:lineRule="auto"/>
        <w:ind w:firstLine="0" w:firstLineChars="0"/>
        <w:jc w:val="center"/>
        <w:outlineLvl w:val="1"/>
        <w:rPr>
          <w:rFonts w:hint="eastAsia" w:ascii="黑体" w:hAnsi="黑体" w:eastAsia="黑体" w:cs="黑体"/>
          <w:szCs w:val="32"/>
        </w:rPr>
      </w:pPr>
      <w:bookmarkStart w:id="69" w:name="_Toc2506"/>
      <w:r>
        <w:rPr>
          <w:rFonts w:hint="eastAsia" w:ascii="黑体" w:hAnsi="黑体" w:eastAsia="黑体" w:cs="黑体"/>
          <w:szCs w:val="32"/>
        </w:rPr>
        <w:t>第二节 产业重点发展区域</w:t>
      </w:r>
      <w:bookmarkEnd w:id="67"/>
      <w:bookmarkEnd w:id="68"/>
      <w:bookmarkEnd w:id="69"/>
    </w:p>
    <w:p>
      <w:pPr>
        <w:spacing w:line="360" w:lineRule="auto"/>
        <w:ind w:firstLine="600"/>
        <w:jc w:val="both"/>
        <w:rPr>
          <w:rFonts w:ascii="仿宋_GB2312" w:hAnsi="仿宋_GB2312" w:eastAsia="仿宋_GB2312" w:cs="仿宋_GB2312"/>
          <w:sz w:val="30"/>
          <w:szCs w:val="30"/>
        </w:rPr>
      </w:pPr>
      <w:bookmarkStart w:id="70" w:name="_Toc311557283"/>
      <w:bookmarkStart w:id="71" w:name="_Toc312095563"/>
      <w:bookmarkStart w:id="72" w:name="_Toc292614418"/>
      <w:bookmarkStart w:id="73" w:name="_Toc288121088"/>
      <w:bookmarkStart w:id="74" w:name="_Toc311557286"/>
      <w:bookmarkStart w:id="75" w:name="_Toc312095566"/>
      <w:r>
        <w:rPr>
          <w:rFonts w:hint="eastAsia" w:ascii="仿宋_GB2312" w:hAnsi="仿宋_GB2312" w:eastAsia="仿宋_GB2312" w:cs="仿宋_GB2312"/>
          <w:sz w:val="30"/>
          <w:szCs w:val="30"/>
        </w:rPr>
        <w:t>根据生态保护要求、资源赋存特点、区域产业发展和民生改善需求，按照生态优先、区域联动、结构优化、合理布局、集中集聚集约开采、保障资源就近供给的原则，在持续优化矿产资源开发利用布局和结构基础上，推动矿山企业技术改造和转型发展，加速新技术、新工艺、新材料、新业态、新模式的融合应用，促进产业安全、绿色、集聚、高效发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0"/>
          <w:szCs w:val="30"/>
          <w:lang w:val="en-US" w:eastAsia="zh-CN"/>
        </w:rPr>
      </w:pPr>
      <w:r>
        <w:rPr>
          <w:rFonts w:hint="eastAsia" w:ascii="楷体" w:hAnsi="楷体" w:eastAsia="楷体" w:cs="楷体"/>
          <w:b/>
          <w:bCs/>
          <w:sz w:val="30"/>
          <w:szCs w:val="30"/>
          <w:lang w:val="en-US" w:eastAsia="zh-CN"/>
        </w:rPr>
        <w:t>铁矿铜矿资源供给区。</w:t>
      </w:r>
      <w:r>
        <w:rPr>
          <w:rFonts w:hint="eastAsia" w:ascii="仿宋_GB2312" w:hAnsi="仿宋_GB2312" w:eastAsia="仿宋_GB2312" w:cs="仿宋_GB2312"/>
          <w:color w:val="auto"/>
          <w:sz w:val="30"/>
          <w:szCs w:val="30"/>
          <w:lang w:val="en-US" w:eastAsia="zh-CN"/>
        </w:rPr>
        <w:t>加强寿王坟一带铁矿、铜矿矿山建设，发挥区内矿业基础好、资源丰富、分布集中的优势，加强共伴生矿产综合评价和利用，不断提升资源规模效益和综合利用水平，为稳定资源供给提供有力支撑。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石灰岩矿资源供给区。</w:t>
      </w:r>
      <w:r>
        <w:rPr>
          <w:rFonts w:hint="eastAsia" w:ascii="仿宋_GB2312" w:hAnsi="仿宋_GB2312" w:eastAsia="仿宋_GB2312" w:cs="仿宋_GB2312"/>
          <w:color w:val="auto"/>
          <w:sz w:val="30"/>
          <w:szCs w:val="30"/>
          <w:lang w:val="en-US" w:eastAsia="zh-CN"/>
        </w:rPr>
        <w:t>发挥老爷庙一带水泥用石灰岩、溶剂用石灰岩矿和汪家庄一带建筑石料用灰岩的资源和区位优势，推动矿山企业整合重组，推进资源规模开发和产业集聚发展，注重生态环境保护，加强矿山环境综合治理，稳定供给，保障需求。</w:t>
      </w:r>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lang w:val="en-US" w:eastAsia="zh-CN"/>
        </w:rPr>
        <w:t>矿泉水资源开发转型区。</w:t>
      </w:r>
      <w:r>
        <w:rPr>
          <w:rFonts w:hint="eastAsia" w:ascii="仿宋_GB2312" w:hAnsi="仿宋_GB2312" w:eastAsia="仿宋_GB2312" w:cs="仿宋_GB2312"/>
          <w:sz w:val="30"/>
          <w:szCs w:val="30"/>
          <w:lang w:val="en-US" w:eastAsia="zh-CN"/>
        </w:rPr>
        <w:t>推进</w:t>
      </w:r>
      <w:r>
        <w:rPr>
          <w:rFonts w:hint="eastAsia" w:ascii="仿宋_GB2312" w:hAnsi="仿宋_GB2312" w:eastAsia="仿宋_GB2312" w:cs="仿宋_GB2312"/>
          <w:sz w:val="30"/>
          <w:szCs w:val="30"/>
        </w:rPr>
        <w:t>北马圈子</w:t>
      </w:r>
      <w:r>
        <w:rPr>
          <w:rFonts w:hint="eastAsia" w:ascii="仿宋_GB2312" w:hAnsi="仿宋_GB2312" w:eastAsia="仿宋_GB2312" w:cs="仿宋_GB2312"/>
          <w:sz w:val="30"/>
          <w:szCs w:val="30"/>
          <w:lang w:val="en-US" w:eastAsia="zh-CN"/>
        </w:rPr>
        <w:t>一带</w:t>
      </w:r>
      <w:r>
        <w:rPr>
          <w:rFonts w:hint="eastAsia" w:ascii="仿宋_GB2312" w:hAnsi="仿宋_GB2312" w:eastAsia="仿宋_GB2312" w:cs="仿宋_GB2312"/>
          <w:sz w:val="30"/>
          <w:szCs w:val="30"/>
        </w:rPr>
        <w:t>、寿王坟</w:t>
      </w:r>
      <w:r>
        <w:rPr>
          <w:rFonts w:hint="eastAsia" w:ascii="仿宋_GB2312" w:hAnsi="仿宋_GB2312" w:eastAsia="仿宋_GB2312" w:cs="仿宋_GB2312"/>
          <w:sz w:val="30"/>
          <w:szCs w:val="30"/>
          <w:lang w:val="en-US" w:eastAsia="zh-CN"/>
        </w:rPr>
        <w:t>一带</w:t>
      </w:r>
      <w:r>
        <w:rPr>
          <w:rFonts w:hint="eastAsia" w:ascii="仿宋_GB2312" w:hAnsi="仿宋_GB2312" w:eastAsia="仿宋_GB2312" w:cs="仿宋_GB2312"/>
          <w:sz w:val="30"/>
          <w:szCs w:val="30"/>
        </w:rPr>
        <w:t>矿泉水</w:t>
      </w:r>
      <w:r>
        <w:rPr>
          <w:rFonts w:hint="eastAsia" w:ascii="仿宋_GB2312" w:hAnsi="仿宋_GB2312" w:eastAsia="仿宋_GB2312" w:cs="仿宋_GB2312"/>
          <w:sz w:val="30"/>
          <w:szCs w:val="30"/>
          <w:lang w:val="en-US" w:eastAsia="zh-CN"/>
        </w:rPr>
        <w:t>资源的开发可行性、适宜性评价，加强地下水动态监测，助推矿业转型升级和旅游业发展。</w:t>
      </w:r>
    </w:p>
    <w:p>
      <w:pPr>
        <w:spacing w:beforeLines="50" w:afterLines="50" w:line="360" w:lineRule="auto"/>
        <w:ind w:firstLine="0" w:firstLineChars="0"/>
        <w:jc w:val="center"/>
        <w:outlineLvl w:val="1"/>
        <w:rPr>
          <w:rFonts w:ascii="黑体" w:hAnsi="黑体" w:eastAsia="黑体" w:cs="黑体"/>
          <w:szCs w:val="32"/>
        </w:rPr>
      </w:pPr>
      <w:bookmarkStart w:id="76" w:name="_Toc16247"/>
      <w:bookmarkStart w:id="77" w:name="_Toc1858"/>
      <w:bookmarkStart w:id="78" w:name="_Toc26846"/>
      <w:r>
        <w:rPr>
          <w:rFonts w:hint="eastAsia" w:ascii="黑体" w:hAnsi="黑体" w:eastAsia="黑体" w:cs="黑体"/>
          <w:szCs w:val="32"/>
        </w:rPr>
        <w:t>第三节 勘查开采与保护布局</w:t>
      </w:r>
      <w:bookmarkEnd w:id="76"/>
      <w:bookmarkEnd w:id="77"/>
      <w:bookmarkEnd w:id="78"/>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根据国家和省、市对战略性矿产保障要求及产业发展需求，结合营子区矿产资源禀赋及产业结构特点，以保障资源、集约</w:t>
      </w:r>
      <w:r>
        <w:rPr>
          <w:rFonts w:hint="eastAsia" w:ascii="仿宋_GB2312" w:hAnsi="仿宋_GB2312" w:eastAsia="仿宋_GB2312" w:cs="仿宋_GB2312"/>
          <w:sz w:val="30"/>
          <w:szCs w:val="30"/>
          <w:lang w:val="en-US" w:eastAsia="zh-CN"/>
        </w:rPr>
        <w:t>化</w:t>
      </w:r>
      <w:r>
        <w:rPr>
          <w:rFonts w:hint="eastAsia" w:ascii="仿宋_GB2312" w:hAnsi="仿宋_GB2312" w:eastAsia="仿宋_GB2312" w:cs="仿宋_GB2312"/>
          <w:sz w:val="30"/>
          <w:szCs w:val="30"/>
        </w:rPr>
        <w:t>开采、规模</w:t>
      </w:r>
      <w:r>
        <w:rPr>
          <w:rFonts w:hint="eastAsia" w:ascii="仿宋_GB2312" w:hAnsi="仿宋_GB2312" w:eastAsia="仿宋_GB2312" w:cs="仿宋_GB2312"/>
          <w:sz w:val="30"/>
          <w:szCs w:val="30"/>
          <w:lang w:val="en-US" w:eastAsia="zh-CN"/>
        </w:rPr>
        <w:t>化</w:t>
      </w:r>
      <w:r>
        <w:rPr>
          <w:rFonts w:hint="eastAsia" w:ascii="仿宋_GB2312" w:hAnsi="仿宋_GB2312" w:eastAsia="仿宋_GB2312" w:cs="仿宋_GB2312"/>
          <w:sz w:val="30"/>
          <w:szCs w:val="30"/>
        </w:rPr>
        <w:t>开发为目标，</w:t>
      </w:r>
      <w:r>
        <w:rPr>
          <w:rFonts w:hint="eastAsia" w:ascii="仿宋_GB2312" w:hAnsi="仿宋_GB2312" w:eastAsia="仿宋_GB2312" w:cs="仿宋_GB2312"/>
          <w:sz w:val="30"/>
          <w:szCs w:val="30"/>
          <w:lang w:val="en-US" w:eastAsia="zh-CN"/>
        </w:rPr>
        <w:t>形成</w:t>
      </w:r>
      <w:r>
        <w:rPr>
          <w:rFonts w:hint="eastAsia" w:ascii="仿宋_GB2312" w:hAnsi="仿宋_GB2312" w:eastAsia="仿宋_GB2312" w:cs="仿宋_GB2312"/>
          <w:sz w:val="30"/>
          <w:szCs w:val="30"/>
        </w:rPr>
        <w:t>以大中型矿山为主体的资源勘查开发新格局。实施分区差别化政策管控，科学合理保护利用矿产资源，促进矿产资源开发与区域经济发展相协调。</w:t>
      </w:r>
    </w:p>
    <w:p>
      <w:pPr>
        <w:spacing w:line="360" w:lineRule="auto"/>
        <w:ind w:firstLine="602"/>
        <w:jc w:val="both"/>
        <w:rPr>
          <w:rFonts w:ascii="楷体" w:hAnsi="楷体" w:eastAsia="楷体" w:cs="楷体"/>
          <w:b/>
          <w:bCs/>
          <w:sz w:val="30"/>
          <w:szCs w:val="30"/>
        </w:rPr>
      </w:pPr>
      <w:r>
        <w:rPr>
          <w:rFonts w:hint="eastAsia" w:ascii="楷体" w:hAnsi="楷体" w:eastAsia="楷体" w:cs="楷体"/>
          <w:b/>
          <w:bCs/>
          <w:sz w:val="30"/>
          <w:szCs w:val="30"/>
        </w:rPr>
        <w:t>勘查规划区块。</w:t>
      </w:r>
      <w:r>
        <w:rPr>
          <w:rFonts w:hint="eastAsia" w:ascii="仿宋_GB2312" w:hAnsi="仿宋_GB2312" w:eastAsia="仿宋_GB2312" w:cs="仿宋_GB2312"/>
          <w:sz w:val="30"/>
          <w:szCs w:val="30"/>
        </w:rPr>
        <w:t>落实省、市规划，未设置</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规划期内，在未设置勘查规划区块的区域，确需投放探矿权，需经过严格论证，按程序报批。严格勘查规划区块管理，原则上一个勘查规划区块只设一个勘查主体。</w:t>
      </w:r>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rPr>
        <w:t>开采规划区块。</w:t>
      </w:r>
      <w:r>
        <w:rPr>
          <w:rFonts w:hint="eastAsia" w:ascii="仿宋_GB2312" w:hAnsi="仿宋_GB2312" w:eastAsia="仿宋_GB2312" w:cs="仿宋_GB2312"/>
          <w:sz w:val="30"/>
          <w:szCs w:val="30"/>
        </w:rPr>
        <w:t>落实省、市规划</w:t>
      </w:r>
      <w:r>
        <w:rPr>
          <w:rFonts w:hint="eastAsia" w:ascii="仿宋_GB2312" w:hAnsi="仿宋_GB2312" w:eastAsia="仿宋_GB2312" w:cs="仿宋_GB2312"/>
          <w:sz w:val="30"/>
          <w:szCs w:val="30"/>
          <w:lang w:val="en-US" w:eastAsia="zh-CN"/>
        </w:rPr>
        <w:t>划定的</w:t>
      </w:r>
      <w:r>
        <w:rPr>
          <w:rFonts w:hint="eastAsia" w:ascii="仿宋_GB2312" w:hAnsi="仿宋_GB2312" w:eastAsia="仿宋_GB2312" w:cs="仿宋_GB2312"/>
          <w:sz w:val="30"/>
          <w:szCs w:val="30"/>
        </w:rPr>
        <w:t>4个开采规划区块，其中：铁矿1个、铜矿1个、矿泉水2个。</w:t>
      </w:r>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严格开采规划区块管理，原则上一个开采规划区块只设一个开发主体，根据国家、省、市政策及供需情况择优适时投放采矿权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规划期内，在未设置开采规划区块的区域，确需投放采矿权，需经过严格论证，按程序报批。</w:t>
      </w:r>
    </w:p>
    <w:bookmarkEnd w:id="70"/>
    <w:bookmarkEnd w:id="71"/>
    <w:bookmarkEnd w:id="72"/>
    <w:bookmarkEnd w:id="73"/>
    <w:bookmarkEnd w:id="74"/>
    <w:bookmarkEnd w:id="75"/>
    <w:p>
      <w:pPr>
        <w:spacing w:line="360" w:lineRule="auto"/>
        <w:ind w:firstLine="600"/>
        <w:jc w:val="both"/>
        <w:rPr>
          <w:rFonts w:ascii="仿宋_GB2312" w:hAnsi="仿宋_GB2312" w:eastAsia="仿宋_GB2312" w:cs="仿宋_GB2312"/>
          <w:sz w:val="30"/>
          <w:szCs w:val="30"/>
        </w:rPr>
      </w:pPr>
    </w:p>
    <w:p>
      <w:pPr>
        <w:spacing w:line="360" w:lineRule="auto"/>
        <w:ind w:firstLine="600"/>
        <w:jc w:val="both"/>
        <w:rPr>
          <w:rFonts w:ascii="仿宋_GB2312" w:hAnsi="仿宋_GB2312" w:eastAsia="仿宋_GB2312" w:cs="仿宋_GB2312"/>
          <w:sz w:val="30"/>
          <w:szCs w:val="30"/>
        </w:rPr>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spacing w:beforeLines="100" w:afterLines="100" w:line="360" w:lineRule="auto"/>
        <w:ind w:firstLine="0" w:firstLineChars="0"/>
        <w:jc w:val="center"/>
        <w:outlineLvl w:val="0"/>
        <w:rPr>
          <w:rFonts w:ascii="黑体" w:hAnsi="黑体" w:eastAsia="黑体" w:cs="黑体"/>
          <w:sz w:val="36"/>
          <w:szCs w:val="36"/>
        </w:rPr>
      </w:pPr>
      <w:bookmarkStart w:id="79" w:name="_Toc32693"/>
      <w:bookmarkStart w:id="80" w:name="_Toc19894"/>
      <w:bookmarkStart w:id="81" w:name="_Toc1969"/>
      <w:bookmarkStart w:id="82" w:name="_Toc270338458"/>
      <w:bookmarkStart w:id="83" w:name="_Toc272395569"/>
      <w:bookmarkStart w:id="84" w:name="_Toc276971846"/>
      <w:r>
        <w:rPr>
          <w:rFonts w:hint="eastAsia" w:ascii="黑体" w:hAnsi="黑体" w:eastAsia="黑体" w:cs="黑体"/>
          <w:sz w:val="36"/>
          <w:szCs w:val="36"/>
        </w:rPr>
        <w:t>第四章 矿产资源开发利用与保护</w:t>
      </w:r>
      <w:bookmarkEnd w:id="79"/>
      <w:bookmarkEnd w:id="80"/>
      <w:bookmarkEnd w:id="81"/>
    </w:p>
    <w:p>
      <w:pPr>
        <w:spacing w:line="360" w:lineRule="auto"/>
        <w:ind w:firstLine="600"/>
        <w:jc w:val="both"/>
        <w:rPr>
          <w:rFonts w:hint="eastAsia" w:ascii="仿宋_GB2312" w:hAnsi="仿宋_GB2312" w:eastAsia="仿宋_GB2312" w:cs="仿宋_GB2312"/>
          <w:sz w:val="30"/>
          <w:szCs w:val="30"/>
          <w:lang w:eastAsia="zh-CN"/>
        </w:rPr>
      </w:pPr>
      <w:bookmarkStart w:id="85" w:name="_Toc425790570"/>
      <w:r>
        <w:rPr>
          <w:rFonts w:hint="eastAsia" w:ascii="仿宋_GB2312" w:hAnsi="仿宋_GB2312" w:eastAsia="仿宋_GB2312" w:cs="仿宋_GB2312"/>
          <w:sz w:val="30"/>
          <w:szCs w:val="30"/>
        </w:rPr>
        <w:t>加强矿种差别化管控和开采总量调控，优化开发利用结构，推动资源节约集约综合利用，提高资源开发利用水平，促进矿业绿色低碳、生态环保、循环节约、健康持续发展</w:t>
      </w:r>
      <w:r>
        <w:rPr>
          <w:rFonts w:hint="eastAsia" w:ascii="仿宋_GB2312" w:hAnsi="仿宋_GB2312" w:eastAsia="仿宋_GB2312" w:cs="仿宋_GB2312"/>
          <w:sz w:val="30"/>
          <w:szCs w:val="30"/>
          <w:lang w:eastAsia="zh-CN"/>
        </w:rPr>
        <w:t>。</w:t>
      </w:r>
    </w:p>
    <w:p>
      <w:pPr>
        <w:spacing w:beforeLines="50" w:afterLines="50" w:line="360" w:lineRule="auto"/>
        <w:ind w:firstLine="0" w:firstLineChars="0"/>
        <w:jc w:val="center"/>
        <w:outlineLvl w:val="1"/>
        <w:rPr>
          <w:rFonts w:ascii="黑体" w:hAnsi="黑体" w:eastAsia="黑体" w:cs="黑体"/>
          <w:szCs w:val="32"/>
        </w:rPr>
      </w:pPr>
      <w:bookmarkStart w:id="86" w:name="_Toc28446"/>
      <w:bookmarkStart w:id="87" w:name="_Toc14956"/>
      <w:bookmarkStart w:id="88" w:name="_Toc118665427"/>
      <w:r>
        <w:rPr>
          <w:rFonts w:hint="eastAsia" w:ascii="黑体" w:hAnsi="黑体" w:eastAsia="黑体" w:cs="黑体"/>
          <w:szCs w:val="32"/>
        </w:rPr>
        <w:t xml:space="preserve">第一节 </w:t>
      </w:r>
      <w:bookmarkEnd w:id="86"/>
      <w:bookmarkEnd w:id="87"/>
      <w:bookmarkEnd w:id="88"/>
      <w:bookmarkStart w:id="89" w:name="_Toc15876"/>
      <w:bookmarkStart w:id="90" w:name="_Toc25057"/>
      <w:bookmarkStart w:id="91" w:name="_Toc21674"/>
      <w:r>
        <w:rPr>
          <w:rFonts w:hint="eastAsia" w:ascii="黑体" w:hAnsi="黑体" w:eastAsia="黑体" w:cs="黑体"/>
          <w:szCs w:val="32"/>
        </w:rPr>
        <w:t>合理确定开发强度</w:t>
      </w:r>
      <w:bookmarkEnd w:id="89"/>
      <w:bookmarkEnd w:id="90"/>
      <w:bookmarkEnd w:id="91"/>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实行矿山开发总量控制、减量化管理，防止和解决开发布局分散、生态环境损害、资源利用粗放等问题。合理调控重要矿产资源开发总量，与化解过剩产能、产业结构调整、矿业转型升级紧密结合，促使矿产资源开采总量与经济社会发展、生态文明建设、区域环境承载力相适应。强化建筑石料类矿产开发管理，推进生态化、规模化、集约化开发。加强矿山废石、尾矿的综合利用，弥补市场非金属矿产供给的不足。规划期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预期</w:t>
      </w:r>
      <w:r>
        <w:rPr>
          <w:rFonts w:hint="eastAsia" w:ascii="仿宋_GB2312" w:hAnsi="仿宋_GB2312" w:eastAsia="仿宋_GB2312" w:cs="仿宋_GB2312"/>
          <w:sz w:val="30"/>
          <w:szCs w:val="30"/>
        </w:rPr>
        <w:t>铁精粉(</w:t>
      </w:r>
      <w:r>
        <w:rPr>
          <w:rFonts w:hint="eastAsia" w:ascii="仿宋_GB2312" w:hAnsi="仿宋_GB2312" w:eastAsia="仿宋_GB2312" w:cs="仿宋_GB2312"/>
          <w:sz w:val="30"/>
          <w:szCs w:val="30"/>
          <w:lang w:eastAsia="zh-CN"/>
        </w:rPr>
        <w:t>62%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rPr>
        <w:t>产量保持在15</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万吨左右，建筑石料类矿产</w:t>
      </w:r>
      <w:r>
        <w:rPr>
          <w:rFonts w:hint="eastAsia" w:ascii="仿宋_GB2312" w:hAnsi="仿宋_GB2312" w:eastAsia="仿宋_GB2312" w:cs="仿宋_GB2312"/>
          <w:sz w:val="30"/>
          <w:szCs w:val="30"/>
          <w:lang w:val="en-US" w:eastAsia="zh-CN"/>
        </w:rPr>
        <w:t>矿石年产量</w:t>
      </w:r>
      <w:r>
        <w:rPr>
          <w:rFonts w:hint="eastAsia" w:ascii="仿宋_GB2312" w:hAnsi="仿宋_GB2312" w:eastAsia="仿宋_GB2312" w:cs="仿宋_GB2312"/>
          <w:sz w:val="30"/>
          <w:szCs w:val="30"/>
        </w:rPr>
        <w:t>保持在20</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万吨左右。</w:t>
      </w:r>
    </w:p>
    <w:bookmarkEnd w:id="85"/>
    <w:p>
      <w:pPr>
        <w:spacing w:beforeLines="50" w:afterLines="50" w:line="360" w:lineRule="auto"/>
        <w:ind w:firstLine="0" w:firstLineChars="0"/>
        <w:jc w:val="center"/>
        <w:outlineLvl w:val="1"/>
        <w:rPr>
          <w:rFonts w:ascii="黑体" w:hAnsi="黑体" w:eastAsia="黑体" w:cs="黑体"/>
          <w:szCs w:val="32"/>
        </w:rPr>
      </w:pPr>
      <w:bookmarkStart w:id="92" w:name="_Toc29624"/>
      <w:bookmarkStart w:id="93" w:name="_Toc31779"/>
      <w:bookmarkStart w:id="94" w:name="_Toc25750"/>
      <w:bookmarkStart w:id="95" w:name="_Toc425790571"/>
      <w:r>
        <w:rPr>
          <w:rFonts w:hint="eastAsia" w:ascii="黑体" w:hAnsi="黑体" w:eastAsia="黑体" w:cs="黑体"/>
          <w:szCs w:val="32"/>
        </w:rPr>
        <w:t>第</w:t>
      </w:r>
      <w:r>
        <w:rPr>
          <w:rFonts w:hint="eastAsia" w:ascii="黑体" w:hAnsi="黑体" w:eastAsia="黑体" w:cs="黑体"/>
          <w:szCs w:val="32"/>
          <w:lang w:val="en-US" w:eastAsia="zh-CN"/>
        </w:rPr>
        <w:t>二</w:t>
      </w:r>
      <w:r>
        <w:rPr>
          <w:rFonts w:hint="eastAsia" w:ascii="黑体" w:hAnsi="黑体" w:eastAsia="黑体" w:cs="黑体"/>
          <w:szCs w:val="32"/>
        </w:rPr>
        <w:t>节 优化开发利用结构</w:t>
      </w:r>
      <w:bookmarkEnd w:id="92"/>
      <w:bookmarkEnd w:id="93"/>
      <w:bookmarkEnd w:id="94"/>
    </w:p>
    <w:bookmarkEnd w:id="95"/>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lang w:val="en-US" w:eastAsia="zh-CN"/>
        </w:rPr>
        <w:t>严格执行矿山最低开采规模标准。</w:t>
      </w:r>
      <w:r>
        <w:rPr>
          <w:rFonts w:hint="eastAsia" w:ascii="仿宋_GB2312" w:hAnsi="仿宋_GB2312" w:eastAsia="仿宋_GB2312" w:cs="仿宋_GB2312"/>
          <w:sz w:val="30"/>
          <w:szCs w:val="30"/>
        </w:rPr>
        <w:t>通过技改、整合重组等措施，提高矿山规模化、集约化程度，推进资源规模开发和产业集聚发展。不再新建年产10万吨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不含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以下地下开采铁矿山。不再新建日处理岩金矿石300吨（不含）以下的露天</w:t>
      </w:r>
      <w:r>
        <w:rPr>
          <w:rFonts w:hint="eastAsia" w:ascii="仿宋_GB2312" w:hAnsi="仿宋_GB2312" w:eastAsia="仿宋_GB2312" w:cs="仿宋_GB2312"/>
          <w:sz w:val="30"/>
          <w:szCs w:val="30"/>
          <w:lang w:val="en-US" w:eastAsia="zh-CN"/>
        </w:rPr>
        <w:t>开采</w:t>
      </w:r>
      <w:r>
        <w:rPr>
          <w:rFonts w:hint="eastAsia" w:ascii="仿宋_GB2312" w:hAnsi="仿宋_GB2312" w:eastAsia="仿宋_GB2312" w:cs="仿宋_GB2312"/>
          <w:sz w:val="30"/>
          <w:szCs w:val="30"/>
        </w:rPr>
        <w:t>项目、100吨（不含）以下的地下</w:t>
      </w:r>
      <w:r>
        <w:rPr>
          <w:rFonts w:hint="eastAsia" w:ascii="仿宋_GB2312" w:hAnsi="仿宋_GB2312" w:eastAsia="仿宋_GB2312" w:cs="仿宋_GB2312"/>
          <w:sz w:val="30"/>
          <w:szCs w:val="30"/>
          <w:lang w:val="en-US" w:eastAsia="zh-CN"/>
        </w:rPr>
        <w:t>开采</w:t>
      </w:r>
      <w:r>
        <w:rPr>
          <w:rFonts w:hint="eastAsia" w:ascii="仿宋_GB2312" w:hAnsi="仿宋_GB2312" w:eastAsia="仿宋_GB2312" w:cs="仿宋_GB2312"/>
          <w:sz w:val="30"/>
          <w:szCs w:val="30"/>
        </w:rPr>
        <w:t>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0"/>
          <w:szCs w:val="30"/>
        </w:rPr>
      </w:pPr>
      <w:r>
        <w:rPr>
          <w:rFonts w:hint="eastAsia" w:ascii="楷体" w:hAnsi="楷体" w:eastAsia="楷体" w:cs="楷体"/>
          <w:b/>
          <w:bCs/>
          <w:sz w:val="30"/>
          <w:szCs w:val="30"/>
          <w:lang w:val="en-US" w:eastAsia="zh-CN"/>
        </w:rPr>
        <w:t>调整优化矿山规模结构</w:t>
      </w:r>
      <w:r>
        <w:rPr>
          <w:rFonts w:hint="eastAsia" w:ascii="楷体" w:hAnsi="楷体" w:eastAsia="楷体" w:cs="楷体"/>
          <w:b/>
          <w:bCs/>
          <w:color w:val="auto"/>
          <w:sz w:val="30"/>
          <w:szCs w:val="30"/>
          <w:lang w:val="en-US" w:eastAsia="zh-CN"/>
        </w:rPr>
        <w:t>。</w:t>
      </w:r>
      <w:r>
        <w:rPr>
          <w:rFonts w:hint="eastAsia" w:ascii="仿宋_GB2312" w:hAnsi="仿宋_GB2312" w:eastAsia="仿宋_GB2312" w:cs="仿宋_GB2312"/>
          <w:color w:val="auto"/>
          <w:sz w:val="30"/>
          <w:szCs w:val="30"/>
          <w:lang w:val="en-US" w:eastAsia="zh-CN"/>
        </w:rPr>
        <w:t>落实省、市规划，</w:t>
      </w:r>
      <w:r>
        <w:rPr>
          <w:rFonts w:hint="eastAsia" w:ascii="仿宋_GB2312" w:hAnsi="仿宋_GB2312" w:eastAsia="仿宋_GB2312" w:cs="仿宋_GB2312"/>
          <w:color w:val="auto"/>
          <w:sz w:val="30"/>
          <w:szCs w:val="30"/>
        </w:rPr>
        <w:t>加大固体矿山关闭、整合重组力度，科学压减小矿山数量，提升矿山规模。依法关闭严重破坏生态环境的</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严重浪费水资源的</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限期整改仍未达到环保和安全标准的矿山。</w:t>
      </w:r>
      <w:r>
        <w:rPr>
          <w:rFonts w:hint="eastAsia" w:ascii="仿宋_GB2312" w:hAnsi="仿宋_GB2312" w:eastAsia="仿宋_GB2312" w:cs="仿宋_GB2312"/>
          <w:color w:val="auto"/>
          <w:sz w:val="30"/>
          <w:szCs w:val="30"/>
          <w:lang w:val="en-US" w:eastAsia="zh-CN"/>
        </w:rPr>
        <w:t>对照国家新政策、新要求，对资源禀赋条件好、有扩能改造潜能、相邻采矿权最小距离不满足法律法规及政策规定安全距离等条件的矿山列入资源整合范围，通过市场配置矿山夹缝和周边零星资源，做到矿权、规划、主体、系统、管理“五统一”。</w:t>
      </w:r>
      <w:r>
        <w:rPr>
          <w:rFonts w:hint="eastAsia" w:ascii="仿宋_GB2312" w:hAnsi="仿宋_GB2312" w:eastAsia="仿宋_GB2312" w:cs="仿宋_GB2312"/>
          <w:color w:val="auto"/>
          <w:sz w:val="30"/>
          <w:szCs w:val="30"/>
        </w:rPr>
        <w:t>整合重组后的露天开采矿山达到大中型矿山标准，地下开采矿山达到最低开采规模要求。规划期末</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大中型固体矿山比例</w:t>
      </w:r>
      <w:r>
        <w:rPr>
          <w:rFonts w:hint="eastAsia" w:ascii="仿宋_GB2312" w:hAnsi="仿宋_GB2312" w:eastAsia="仿宋_GB2312" w:cs="仿宋_GB2312"/>
          <w:color w:val="auto"/>
          <w:sz w:val="30"/>
          <w:szCs w:val="30"/>
          <w:lang w:val="en-US" w:eastAsia="zh-CN"/>
        </w:rPr>
        <w:t>提升到</w:t>
      </w:r>
      <w:r>
        <w:rPr>
          <w:rFonts w:hint="eastAsia" w:ascii="仿宋_GB2312" w:hAnsi="仿宋_GB2312" w:eastAsia="仿宋_GB2312" w:cs="仿宋_GB2312"/>
          <w:color w:val="auto"/>
          <w:sz w:val="30"/>
          <w:szCs w:val="30"/>
        </w:rPr>
        <w:t>35%</w:t>
      </w:r>
      <w:r>
        <w:rPr>
          <w:rFonts w:hint="eastAsia" w:ascii="仿宋_GB2312" w:hAnsi="仿宋_GB2312" w:eastAsia="仿宋_GB2312" w:cs="仿宋_GB2312"/>
          <w:color w:val="auto"/>
          <w:sz w:val="30"/>
          <w:szCs w:val="30"/>
          <w:lang w:val="en-US" w:eastAsia="zh-CN"/>
        </w:rPr>
        <w:t>左右</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lang w:val="en-US" w:eastAsia="zh-CN"/>
        </w:rPr>
        <w:t>推进矿产资源绿色节约高效利用。</w:t>
      </w:r>
      <w:r>
        <w:rPr>
          <w:rFonts w:hint="eastAsia" w:ascii="仿宋_GB2312" w:hAnsi="仿宋_GB2312" w:eastAsia="仿宋_GB2312" w:cs="仿宋_GB2312"/>
          <w:color w:val="auto"/>
          <w:sz w:val="30"/>
          <w:szCs w:val="30"/>
        </w:rPr>
        <w:t>严格控</w:t>
      </w:r>
      <w:r>
        <w:rPr>
          <w:rFonts w:hint="eastAsia" w:ascii="仿宋_GB2312" w:hAnsi="仿宋_GB2312" w:eastAsia="仿宋_GB2312" w:cs="仿宋_GB2312"/>
          <w:sz w:val="30"/>
          <w:szCs w:val="30"/>
        </w:rPr>
        <w:t>制</w:t>
      </w:r>
      <w:r>
        <w:rPr>
          <w:rFonts w:hint="eastAsia" w:ascii="仿宋_GB2312" w:hAnsi="仿宋_GB2312" w:eastAsia="仿宋_GB2312" w:cs="仿宋_GB2312"/>
          <w:sz w:val="30"/>
          <w:szCs w:val="30"/>
          <w:lang w:val="en-US" w:eastAsia="zh-CN"/>
        </w:rPr>
        <w:t>露天</w:t>
      </w:r>
      <w:r>
        <w:rPr>
          <w:rFonts w:hint="eastAsia" w:ascii="仿宋_GB2312" w:hAnsi="仿宋_GB2312" w:eastAsia="仿宋_GB2312" w:cs="仿宋_GB2312"/>
          <w:sz w:val="30"/>
          <w:szCs w:val="30"/>
        </w:rPr>
        <w:t>矿山开发对生态环境的扰动，大力推广对生态环境影响较小的开采技术，推进具备条件的露天矿山转为地下开采。严格执行矿山“三率”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开采回采率、选矿回收率、综合利用率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指标要求。</w:t>
      </w:r>
      <w:r>
        <w:rPr>
          <w:rFonts w:hint="eastAsia" w:ascii="仿宋_GB2312" w:hAnsi="仿宋_GB2312" w:eastAsia="仿宋_GB2312" w:cs="仿宋_GB2312"/>
          <w:sz w:val="30"/>
          <w:szCs w:val="30"/>
          <w:lang w:eastAsia="zh-CN"/>
        </w:rPr>
        <w:t>加强共伴生矿产综合评价和利用，</w:t>
      </w:r>
      <w:r>
        <w:rPr>
          <w:rFonts w:hint="eastAsia" w:ascii="仿宋_GB2312" w:hAnsi="仿宋_GB2312" w:eastAsia="仿宋_GB2312" w:cs="仿宋_GB2312"/>
          <w:sz w:val="30"/>
          <w:szCs w:val="30"/>
          <w:lang w:val="en-US" w:eastAsia="zh-CN"/>
        </w:rPr>
        <w:t>鼓励矿山企业</w:t>
      </w:r>
      <w:r>
        <w:rPr>
          <w:rFonts w:hint="eastAsia" w:ascii="仿宋_GB2312" w:hAnsi="仿宋_GB2312" w:eastAsia="仿宋_GB2312" w:cs="仿宋_GB2312"/>
          <w:sz w:val="30"/>
          <w:szCs w:val="30"/>
        </w:rPr>
        <w:t>加强新技术研发，</w:t>
      </w:r>
      <w:r>
        <w:rPr>
          <w:rFonts w:hint="eastAsia" w:ascii="仿宋_GB2312" w:hAnsi="仿宋_GB2312" w:eastAsia="仿宋_GB2312" w:cs="仿宋_GB2312"/>
          <w:sz w:val="30"/>
          <w:szCs w:val="30"/>
          <w:lang w:val="en-US" w:eastAsia="zh-CN"/>
        </w:rPr>
        <w:t>重点加强难选矿、复杂共伴生矿采选技术攻关，加强选矿装备与技术工艺研发，优化选矿工艺流程。</w:t>
      </w:r>
      <w:r>
        <w:rPr>
          <w:rFonts w:hint="eastAsia" w:ascii="仿宋_GB2312" w:hAnsi="仿宋_GB2312" w:eastAsia="仿宋_GB2312" w:cs="仿宋_GB2312"/>
          <w:sz w:val="30"/>
          <w:szCs w:val="30"/>
        </w:rPr>
        <w:t>提升</w:t>
      </w:r>
      <w:r>
        <w:rPr>
          <w:rFonts w:hint="eastAsia" w:ascii="仿宋_GB2312" w:hAnsi="仿宋_GB2312" w:eastAsia="仿宋_GB2312" w:cs="仿宋_GB2312"/>
          <w:sz w:val="30"/>
          <w:szCs w:val="30"/>
          <w:lang w:val="en-US" w:eastAsia="zh-CN"/>
        </w:rPr>
        <w:t>固体矿产</w:t>
      </w:r>
      <w:r>
        <w:rPr>
          <w:rFonts w:hint="eastAsia" w:ascii="仿宋_GB2312" w:hAnsi="仿宋_GB2312" w:eastAsia="仿宋_GB2312" w:cs="仿宋_GB2312"/>
          <w:sz w:val="30"/>
          <w:szCs w:val="30"/>
        </w:rPr>
        <w:t>废石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废渣、</w:t>
      </w:r>
      <w:r>
        <w:rPr>
          <w:rFonts w:hint="eastAsia" w:ascii="仿宋_GB2312" w:hAnsi="仿宋_GB2312" w:eastAsia="仿宋_GB2312" w:cs="仿宋_GB2312"/>
          <w:sz w:val="30"/>
          <w:szCs w:val="30"/>
        </w:rPr>
        <w:t>尾矿等综合利用</w:t>
      </w:r>
      <w:r>
        <w:rPr>
          <w:rFonts w:hint="eastAsia" w:ascii="仿宋_GB2312" w:hAnsi="仿宋_GB2312" w:eastAsia="仿宋_GB2312" w:cs="仿宋_GB2312"/>
          <w:sz w:val="30"/>
          <w:szCs w:val="30"/>
          <w:lang w:val="en-US" w:eastAsia="zh-CN"/>
        </w:rPr>
        <w:t>效率。</w:t>
      </w:r>
    </w:p>
    <w:p>
      <w:pPr>
        <w:spacing w:line="360" w:lineRule="auto"/>
        <w:ind w:firstLine="602"/>
        <w:jc w:val="both"/>
        <w:rPr>
          <w:rFonts w:hint="eastAsia" w:ascii="仿宋_GB2312" w:hAnsi="仿宋_GB2312" w:eastAsia="仿宋_GB2312" w:cs="仿宋_GB2312"/>
          <w:sz w:val="30"/>
          <w:szCs w:val="30"/>
        </w:rPr>
      </w:pPr>
      <w:r>
        <w:rPr>
          <w:rFonts w:hint="eastAsia" w:ascii="楷体" w:hAnsi="楷体" w:eastAsia="楷体" w:cs="楷体"/>
          <w:b/>
          <w:bCs/>
          <w:sz w:val="30"/>
          <w:szCs w:val="30"/>
        </w:rPr>
        <w:t>加强高附加值产品成果转化应用。</w:t>
      </w:r>
      <w:r>
        <w:rPr>
          <w:rFonts w:hint="eastAsia" w:ascii="仿宋_GB2312" w:hAnsi="仿宋_GB2312" w:eastAsia="仿宋_GB2312" w:cs="仿宋_GB2312"/>
          <w:sz w:val="30"/>
          <w:szCs w:val="30"/>
        </w:rPr>
        <w:t>鼓励矿山企业优化矿产品结构，延长链条，加强多元化研发，提高矿产品附加值。支持钒钛资源综合利用、钒产品深加工、高品质钒钛特钢、新型建材、尾矿综合利用等方面的技术创新，加强开发钒钛新材料制品，推广技术创新与成果转化应用；逐步完善矿产资源节约与综合利用的激励约束政策，鼓励尾矿、废石资源化利用，大力发展新型、节能、环保的新产品，促进矿业经济转型与绿色高质量发展。</w:t>
      </w:r>
    </w:p>
    <w:p>
      <w:pPr>
        <w:spacing w:beforeLines="50" w:afterLines="50" w:line="360" w:lineRule="auto"/>
        <w:ind w:firstLine="0" w:firstLineChars="0"/>
        <w:jc w:val="center"/>
        <w:outlineLvl w:val="1"/>
        <w:rPr>
          <w:rFonts w:ascii="黑体" w:hAnsi="黑体" w:eastAsia="黑体" w:cs="黑体"/>
          <w:szCs w:val="32"/>
        </w:rPr>
      </w:pPr>
      <w:bookmarkStart w:id="96" w:name="_Toc20446"/>
      <w:bookmarkStart w:id="97" w:name="_Toc25359"/>
      <w:bookmarkStart w:id="98" w:name="_Toc425790572"/>
      <w:bookmarkStart w:id="99" w:name="_Toc748"/>
      <w:r>
        <w:rPr>
          <w:rFonts w:hint="eastAsia" w:ascii="黑体" w:hAnsi="黑体" w:eastAsia="黑体" w:cs="黑体"/>
          <w:szCs w:val="32"/>
        </w:rPr>
        <w:t>第</w:t>
      </w:r>
      <w:r>
        <w:rPr>
          <w:rFonts w:hint="eastAsia" w:ascii="黑体" w:hAnsi="黑体" w:eastAsia="黑体" w:cs="黑体"/>
          <w:szCs w:val="32"/>
          <w:lang w:val="en-US" w:eastAsia="zh-CN"/>
        </w:rPr>
        <w:t>三</w:t>
      </w:r>
      <w:r>
        <w:rPr>
          <w:rFonts w:hint="eastAsia" w:ascii="黑体" w:hAnsi="黑体" w:eastAsia="黑体" w:cs="黑体"/>
          <w:szCs w:val="32"/>
        </w:rPr>
        <w:t>节 严格规划准入管理</w:t>
      </w:r>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30"/>
          <w:szCs w:val="30"/>
          <w:lang w:val="en-US" w:eastAsia="zh-CN"/>
        </w:rPr>
      </w:pPr>
      <w:bookmarkStart w:id="100" w:name="_Toc425790573"/>
      <w:r>
        <w:rPr>
          <w:rFonts w:hint="eastAsia" w:ascii="楷体" w:hAnsi="楷体" w:eastAsia="楷体" w:cs="楷体"/>
          <w:b/>
          <w:bCs/>
          <w:sz w:val="30"/>
          <w:szCs w:val="30"/>
          <w:lang w:val="en-US" w:eastAsia="zh-CN"/>
        </w:rPr>
        <w:t>绿色勘查准入。</w:t>
      </w:r>
      <w:r>
        <w:rPr>
          <w:rFonts w:hint="eastAsia" w:ascii="仿宋_GB2312" w:hAnsi="仿宋_GB2312" w:eastAsia="仿宋_GB2312" w:cs="仿宋_GB2312"/>
          <w:sz w:val="30"/>
          <w:szCs w:val="30"/>
          <w:lang w:val="en-US" w:eastAsia="zh-CN"/>
        </w:rPr>
        <w:t>严格执行绿色勘查技术标准、规范，</w:t>
      </w:r>
      <w:r>
        <w:rPr>
          <w:rFonts w:hint="eastAsia" w:ascii="仿宋_GB2312" w:hAnsi="仿宋_GB2312" w:eastAsia="仿宋_GB2312" w:cs="仿宋_GB2312"/>
          <w:sz w:val="30"/>
          <w:szCs w:val="30"/>
        </w:rPr>
        <w:t>将绿色发展理念贯穿于矿产资源勘查开发全过程，</w:t>
      </w:r>
      <w:r>
        <w:rPr>
          <w:rFonts w:hint="eastAsia" w:ascii="仿宋_GB2312" w:hAnsi="仿宋_GB2312" w:eastAsia="仿宋_GB2312" w:cs="仿宋_GB2312"/>
          <w:sz w:val="30"/>
          <w:szCs w:val="30"/>
          <w:lang w:val="en-US" w:eastAsia="zh-CN"/>
        </w:rPr>
        <w:t>落实地质勘查活动中道路施工和场地平整、驻地建设与管理、勘查施工、环境修复等方面生态环境保护的基本要求，通过运用高效、环保的方法、技术、工艺和设备等，最大限度避免或减轻勘查工作对生态环境的扰动和影响，并对受扰动的环境进行修复，落实勘查主体责任义务。</w:t>
      </w:r>
      <w:r>
        <w:rPr>
          <w:rFonts w:hint="eastAsia" w:ascii="仿宋_GB2312" w:hAnsi="仿宋_GB2312" w:eastAsia="仿宋_GB2312" w:cs="仿宋_GB2312"/>
          <w:sz w:val="30"/>
          <w:szCs w:val="30"/>
        </w:rPr>
        <w:t>严格落实国土空间管控要求，落实区域“三线一单”生态环境分区管控要求。生态红线内原则上禁止不符合管控要求的矿产资源勘查开采。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eastAsia="zh-CN"/>
        </w:rPr>
      </w:pPr>
      <w:r>
        <w:rPr>
          <w:rFonts w:hint="eastAsia" w:ascii="楷体" w:hAnsi="楷体" w:eastAsia="楷体" w:cs="楷体"/>
          <w:b/>
          <w:bCs/>
          <w:sz w:val="30"/>
          <w:szCs w:val="30"/>
          <w:lang w:val="en-US" w:eastAsia="zh-CN"/>
        </w:rPr>
        <w:t>开采规模准入。</w:t>
      </w:r>
      <w:r>
        <w:rPr>
          <w:rFonts w:hint="eastAsia" w:ascii="仿宋_GB2312" w:hAnsi="仿宋_GB2312" w:eastAsia="仿宋_GB2312" w:cs="仿宋_GB2312"/>
          <w:sz w:val="30"/>
          <w:szCs w:val="30"/>
          <w:lang w:val="en-US" w:eastAsia="zh-CN"/>
        </w:rPr>
        <w:t>按照</w:t>
      </w:r>
      <w:r>
        <w:rPr>
          <w:rFonts w:hint="eastAsia" w:ascii="仿宋_GB2312" w:hAnsi="仿宋_GB2312" w:eastAsia="仿宋_GB2312" w:cs="仿宋_GB2312"/>
          <w:sz w:val="30"/>
          <w:szCs w:val="30"/>
        </w:rPr>
        <w:t>矿山开采规模与矿床储量规模相适应</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原则，严格</w:t>
      </w:r>
      <w:r>
        <w:rPr>
          <w:rFonts w:hint="eastAsia" w:ascii="仿宋_GB2312" w:hAnsi="仿宋_GB2312" w:eastAsia="仿宋_GB2312" w:cs="仿宋_GB2312"/>
          <w:sz w:val="30"/>
          <w:szCs w:val="30"/>
          <w:lang w:val="en-US" w:eastAsia="zh-CN"/>
        </w:rPr>
        <w:t>执行国家、省确定的重点矿种</w:t>
      </w:r>
      <w:r>
        <w:rPr>
          <w:rFonts w:hint="eastAsia" w:ascii="仿宋_GB2312" w:hAnsi="仿宋_GB2312" w:eastAsia="仿宋_GB2312" w:cs="仿宋_GB2312"/>
          <w:sz w:val="30"/>
          <w:szCs w:val="30"/>
        </w:rPr>
        <w:t>矿山最低开采规模标准。</w:t>
      </w:r>
      <w:r>
        <w:rPr>
          <w:rFonts w:hint="eastAsia" w:ascii="仿宋_GB2312" w:hAnsi="仿宋_GB2312" w:eastAsia="仿宋_GB2312" w:cs="仿宋_GB2312"/>
          <w:sz w:val="30"/>
          <w:szCs w:val="30"/>
          <w:lang w:val="en-US" w:eastAsia="zh-CN"/>
        </w:rPr>
        <w:t>一个采矿许可证原则上只设置一个独立生产系统。新建、扩建和整合的独立生产系统设计生产规模达到国家、省确定的中型矿山最低开采规模</w:t>
      </w:r>
      <w:r>
        <w:rPr>
          <w:rFonts w:hint="eastAsia" w:ascii="仿宋_GB2312" w:hAnsi="仿宋_GB2312" w:eastAsia="仿宋_GB2312" w:cs="仿宋_GB2312"/>
          <w:sz w:val="30"/>
          <w:szCs w:val="30"/>
        </w:rPr>
        <w:t>。科学压减小矿山数量，已有矿山开采规模与其资源储量规模不</w:t>
      </w:r>
      <w:r>
        <w:rPr>
          <w:rFonts w:hint="eastAsia" w:ascii="仿宋_GB2312" w:hAnsi="仿宋_GB2312" w:eastAsia="仿宋_GB2312" w:cs="仿宋_GB2312"/>
          <w:sz w:val="30"/>
          <w:szCs w:val="30"/>
          <w:lang w:val="en-US" w:eastAsia="zh-CN"/>
        </w:rPr>
        <w:t>匹配</w:t>
      </w:r>
      <w:r>
        <w:rPr>
          <w:rFonts w:hint="eastAsia" w:ascii="仿宋_GB2312" w:hAnsi="仿宋_GB2312" w:eastAsia="仿宋_GB2312" w:cs="仿宋_GB2312"/>
          <w:sz w:val="30"/>
          <w:szCs w:val="30"/>
        </w:rPr>
        <w:t>的，通过技改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整合等措施，逐步达到规定标准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实现规模化、集聚化开发。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楷体" w:hAnsi="楷体" w:eastAsia="楷体" w:cs="楷体"/>
          <w:b/>
          <w:bCs/>
          <w:sz w:val="30"/>
          <w:szCs w:val="30"/>
          <w:lang w:val="en-US" w:eastAsia="zh-CN"/>
        </w:rPr>
        <w:t>开发利用水平准入。</w:t>
      </w:r>
      <w:r>
        <w:rPr>
          <w:rFonts w:hint="eastAsia" w:ascii="仿宋_GB2312" w:hAnsi="仿宋_GB2312" w:eastAsia="仿宋_GB2312" w:cs="仿宋_GB2312"/>
          <w:sz w:val="30"/>
          <w:szCs w:val="30"/>
        </w:rPr>
        <w:t>矿产开发项目要符合产业政策，达到环境要求和公共安全标准，达到矿产资源开发利用“三率”指标要求。新建矿产开发项目须对公共安全、生态环境影响、水土保持及矿山地质环境恢复等进行评估论证，并依法开展环境影响评价，论证和环评审批不通过，禁止开发。原则上不再新建露天矿山，位于省级规划确定的重点开采区除外。严格重点开采区开采准入，新建矿山达到大型规模，强化开采秩序管理，推进绿色开发，提升开采技术水平，促进资源合理利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eastAsia="zh-CN"/>
        </w:rPr>
      </w:pPr>
      <w:r>
        <w:rPr>
          <w:rFonts w:hint="eastAsia" w:ascii="楷体" w:hAnsi="楷体" w:eastAsia="楷体" w:cs="楷体"/>
          <w:b/>
          <w:bCs/>
          <w:sz w:val="30"/>
          <w:szCs w:val="30"/>
          <w:lang w:val="en-US" w:eastAsia="zh-CN"/>
        </w:rPr>
        <w:t>绿色矿山建设准入。</w:t>
      </w:r>
      <w:r>
        <w:rPr>
          <w:rFonts w:hint="eastAsia" w:ascii="仿宋_GB2312" w:hAnsi="仿宋_GB2312" w:eastAsia="仿宋_GB2312" w:cs="仿宋_GB2312"/>
          <w:sz w:val="30"/>
          <w:szCs w:val="30"/>
          <w:lang w:val="en-US" w:eastAsia="zh-CN"/>
        </w:rPr>
        <w:t>将绿色发展理念贯穿于矿产资源开发利用与保护的全过程，加强宣传引导，促使矿山企业树立绿色发展理念，明确矿业权人落实绿色开采的要求，落实企业主体责任。鼓励矿山企业加大绿色开采资金投入、创新绿色开采技术和方式，构建科技含量高、环境影响小、开发效益好的绿色矿业发展模式。</w:t>
      </w:r>
      <w:r>
        <w:rPr>
          <w:rFonts w:hint="eastAsia" w:ascii="仿宋_GB2312" w:hAnsi="仿宋_GB2312" w:eastAsia="仿宋_GB2312" w:cs="仿宋_GB2312"/>
          <w:sz w:val="30"/>
          <w:szCs w:val="30"/>
        </w:rPr>
        <w:t>新建、改扩建矿山按照绿色矿山</w:t>
      </w:r>
      <w:r>
        <w:rPr>
          <w:rFonts w:hint="eastAsia" w:ascii="仿宋_GB2312" w:hAnsi="仿宋_GB2312" w:eastAsia="仿宋_GB2312" w:cs="仿宋_GB2312"/>
          <w:sz w:val="30"/>
          <w:szCs w:val="30"/>
          <w:lang w:val="en-US" w:eastAsia="zh-CN"/>
        </w:rPr>
        <w:t>标准</w:t>
      </w:r>
      <w:r>
        <w:rPr>
          <w:rFonts w:hint="eastAsia" w:ascii="仿宋_GB2312" w:hAnsi="仿宋_GB2312" w:eastAsia="仿宋_GB2312" w:cs="仿宋_GB2312"/>
          <w:sz w:val="30"/>
          <w:szCs w:val="30"/>
        </w:rPr>
        <w:t>进行规划、设计、建设和运营</w:t>
      </w:r>
      <w:r>
        <w:rPr>
          <w:rFonts w:hint="eastAsia" w:ascii="仿宋_GB2312" w:hAnsi="仿宋_GB2312" w:eastAsia="仿宋_GB2312" w:cs="仿宋_GB2312"/>
          <w:sz w:val="30"/>
          <w:szCs w:val="30"/>
          <w:lang w:val="en-US" w:eastAsia="zh-CN"/>
        </w:rPr>
        <w:t>管理</w:t>
      </w:r>
      <w:r>
        <w:rPr>
          <w:rFonts w:hint="eastAsia" w:ascii="仿宋_GB2312" w:hAnsi="仿宋_GB2312" w:eastAsia="仿宋_GB2312" w:cs="仿宋_GB2312"/>
          <w:sz w:val="30"/>
          <w:szCs w:val="30"/>
        </w:rPr>
        <w:t>，生产矿山</w:t>
      </w:r>
      <w:r>
        <w:rPr>
          <w:rFonts w:hint="eastAsia" w:ascii="仿宋_GB2312" w:hAnsi="仿宋_GB2312" w:eastAsia="仿宋_GB2312" w:cs="仿宋_GB2312"/>
          <w:sz w:val="30"/>
          <w:szCs w:val="30"/>
          <w:lang w:val="en-US" w:eastAsia="zh-CN"/>
        </w:rPr>
        <w:t>要因地制宜全面开展绿色矿山建设，</w:t>
      </w:r>
      <w:r>
        <w:rPr>
          <w:rFonts w:hint="eastAsia" w:ascii="仿宋_GB2312" w:hAnsi="仿宋_GB2312" w:eastAsia="仿宋_GB2312" w:cs="仿宋_GB2312"/>
          <w:sz w:val="30"/>
          <w:szCs w:val="30"/>
        </w:rPr>
        <w:t>加快升级改造</w:t>
      </w:r>
      <w:r>
        <w:rPr>
          <w:rFonts w:hint="eastAsia" w:ascii="仿宋_GB2312" w:hAnsi="仿宋_GB2312" w:eastAsia="仿宋_GB2312" w:cs="仿宋_GB2312"/>
          <w:sz w:val="30"/>
          <w:szCs w:val="30"/>
          <w:lang w:val="en-US" w:eastAsia="zh-CN"/>
        </w:rPr>
        <w:t>，逐步达到绿色矿山标准</w:t>
      </w:r>
      <w:r>
        <w:rPr>
          <w:rFonts w:hint="eastAsia" w:ascii="仿宋_GB2312" w:hAnsi="仿宋_GB2312" w:eastAsia="仿宋_GB2312" w:cs="仿宋_GB2312"/>
          <w:sz w:val="30"/>
          <w:szCs w:val="30"/>
          <w:lang w:eastAsia="zh-CN"/>
        </w:rPr>
        <w:t>。</w:t>
      </w:r>
    </w:p>
    <w:p>
      <w:pPr>
        <w:spacing w:line="360" w:lineRule="auto"/>
        <w:ind w:firstLine="602"/>
        <w:jc w:val="both"/>
        <w:rPr>
          <w:rFonts w:ascii="仿宋_GB2312" w:hAnsi="仿宋_GB2312" w:eastAsia="仿宋_GB2312" w:cs="仿宋_GB2312"/>
          <w:sz w:val="30"/>
          <w:szCs w:val="30"/>
        </w:rPr>
      </w:pPr>
      <w:r>
        <w:rPr>
          <w:rFonts w:hint="eastAsia" w:ascii="楷体" w:hAnsi="楷体" w:eastAsia="楷体" w:cs="楷体"/>
          <w:b/>
          <w:bCs/>
          <w:sz w:val="30"/>
          <w:szCs w:val="30"/>
          <w:lang w:val="en-US" w:eastAsia="zh-CN"/>
        </w:rPr>
        <w:t>矿山生态环境保护准入。</w:t>
      </w:r>
      <w:r>
        <w:rPr>
          <w:rFonts w:hint="eastAsia" w:ascii="仿宋_GB2312" w:hAnsi="仿宋_GB2312" w:eastAsia="仿宋_GB2312" w:cs="仿宋_GB2312"/>
          <w:sz w:val="30"/>
          <w:szCs w:val="30"/>
          <w:lang w:val="en-US" w:eastAsia="zh-CN"/>
        </w:rPr>
        <w:t>坚持“谁开发、谁保护，谁破坏、谁治理”的原则，明确采矿权人保护矿山生态环境的责任和义务，全面加强矿山生态环境保护。新设采矿权严格生态环境准入，从源头上进行管控。矿山在建设及生产过程中，矿山企业严格落实矿山地质环境保护与土地复垦方案的相关要求，自觉做到边开采、边治理、边恢复。</w:t>
      </w:r>
    </w:p>
    <w:p>
      <w:pPr>
        <w:spacing w:line="360" w:lineRule="auto"/>
        <w:ind w:firstLine="600"/>
        <w:jc w:val="both"/>
        <w:rPr>
          <w:rFonts w:ascii="仿宋_GB2312" w:hAnsi="仿宋_GB2312" w:eastAsia="仿宋_GB2312" w:cs="仿宋_GB2312"/>
          <w:sz w:val="30"/>
          <w:szCs w:val="30"/>
        </w:rPr>
      </w:pPr>
    </w:p>
    <w:p>
      <w:pPr>
        <w:spacing w:line="360" w:lineRule="auto"/>
        <w:ind w:firstLine="600"/>
        <w:jc w:val="both"/>
        <w:rPr>
          <w:rFonts w:ascii="仿宋_GB2312" w:hAnsi="仿宋_GB2312" w:eastAsia="仿宋_GB2312" w:cs="仿宋_GB2312"/>
          <w:sz w:val="30"/>
          <w:szCs w:val="30"/>
        </w:rPr>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bookmarkEnd w:id="82"/>
    <w:bookmarkEnd w:id="83"/>
    <w:bookmarkEnd w:id="84"/>
    <w:bookmarkEnd w:id="100"/>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0" w:firstLineChars="0"/>
        <w:jc w:val="center"/>
        <w:textAlignment w:val="auto"/>
        <w:outlineLvl w:val="0"/>
        <w:rPr>
          <w:rFonts w:hint="default" w:ascii="黑体" w:hAnsi="黑体" w:eastAsia="黑体" w:cs="黑体"/>
          <w:sz w:val="36"/>
          <w:szCs w:val="36"/>
          <w:lang w:val="en-US" w:eastAsia="zh-CN"/>
        </w:rPr>
      </w:pPr>
      <w:bookmarkStart w:id="101" w:name="_Toc9526"/>
      <w:bookmarkStart w:id="102" w:name="_Toc26039"/>
      <w:bookmarkStart w:id="103" w:name="_Toc336"/>
      <w:bookmarkStart w:id="104" w:name="_Toc20574"/>
      <w:bookmarkStart w:id="105" w:name="_Toc517532845"/>
      <w:bookmarkStart w:id="106" w:name="_Toc41758821"/>
      <w:bookmarkStart w:id="107" w:name="_Toc311557292"/>
      <w:bookmarkStart w:id="108" w:name="_Toc288121093"/>
      <w:bookmarkStart w:id="109" w:name="_Toc292614422"/>
      <w:bookmarkStart w:id="110" w:name="_Toc312095572"/>
      <w:r>
        <w:rPr>
          <w:rFonts w:hint="eastAsia" w:ascii="黑体" w:hAnsi="黑体" w:eastAsia="黑体" w:cs="黑体"/>
          <w:sz w:val="36"/>
          <w:szCs w:val="36"/>
          <w:lang w:val="en-US" w:eastAsia="zh-CN"/>
        </w:rPr>
        <w:t xml:space="preserve">第五章 </w:t>
      </w:r>
      <w:bookmarkEnd w:id="101"/>
      <w:bookmarkEnd w:id="102"/>
      <w:bookmarkEnd w:id="103"/>
      <w:bookmarkEnd w:id="104"/>
      <w:bookmarkEnd w:id="105"/>
      <w:bookmarkEnd w:id="106"/>
      <w:r>
        <w:rPr>
          <w:rFonts w:hint="eastAsia" w:ascii="黑体" w:hAnsi="黑体" w:eastAsia="黑体" w:cs="黑体"/>
          <w:sz w:val="36"/>
          <w:szCs w:val="36"/>
          <w:lang w:val="en-US" w:eastAsia="zh-CN"/>
        </w:rPr>
        <w:t>矿业绿色发展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黑体" w:hAnsi="黑体" w:eastAsia="黑体" w:cs="黑体"/>
          <w:sz w:val="32"/>
          <w:szCs w:val="32"/>
          <w:lang w:eastAsia="zh-CN"/>
        </w:rPr>
      </w:pPr>
      <w:bookmarkStart w:id="111" w:name="_Toc3374"/>
      <w:bookmarkStart w:id="112" w:name="_Toc452"/>
      <w:bookmarkStart w:id="113" w:name="_Toc41758822"/>
      <w:bookmarkStart w:id="114" w:name="_Toc496201058"/>
      <w:bookmarkStart w:id="115" w:name="_Toc29237"/>
      <w:bookmarkStart w:id="116" w:name="_Toc517532846"/>
      <w:bookmarkStart w:id="117" w:name="_Toc26660"/>
      <w:r>
        <w:rPr>
          <w:rFonts w:hint="eastAsia" w:ascii="黑体" w:hAnsi="黑体" w:eastAsia="黑体" w:cs="黑体"/>
          <w:sz w:val="32"/>
          <w:szCs w:val="32"/>
        </w:rPr>
        <w:t>第一节 绿色</w:t>
      </w:r>
      <w:r>
        <w:rPr>
          <w:rFonts w:hint="eastAsia" w:ascii="黑体" w:hAnsi="黑体" w:eastAsia="黑体" w:cs="黑体"/>
          <w:sz w:val="32"/>
          <w:szCs w:val="32"/>
          <w:lang w:val="en-US" w:eastAsia="zh-CN"/>
        </w:rPr>
        <w:t>勘查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深入贯彻</w:t>
      </w:r>
      <w:r>
        <w:rPr>
          <w:rFonts w:hint="eastAsia" w:ascii="仿宋_GB2312" w:hAnsi="仿宋_GB2312" w:eastAsia="仿宋_GB2312" w:cs="仿宋_GB2312"/>
          <w:sz w:val="30"/>
          <w:szCs w:val="30"/>
        </w:rPr>
        <w:t>习近</w:t>
      </w:r>
      <w:r>
        <w:rPr>
          <w:rFonts w:hint="eastAsia" w:ascii="仿宋_GB2312" w:hAnsi="仿宋_GB2312" w:eastAsia="仿宋_GB2312" w:cs="仿宋_GB2312"/>
          <w:sz w:val="30"/>
          <w:szCs w:val="30"/>
          <w:lang w:val="en-US" w:eastAsia="zh-CN"/>
        </w:rPr>
        <w:t>平生态</w:t>
      </w:r>
      <w:r>
        <w:rPr>
          <w:rFonts w:hint="eastAsia" w:ascii="仿宋_GB2312" w:hAnsi="仿宋_GB2312" w:eastAsia="仿宋_GB2312" w:cs="仿宋_GB2312"/>
          <w:sz w:val="30"/>
          <w:szCs w:val="30"/>
        </w:rPr>
        <w:t>文明</w:t>
      </w:r>
      <w:r>
        <w:rPr>
          <w:rFonts w:hint="eastAsia" w:ascii="仿宋_GB2312" w:hAnsi="仿宋_GB2312" w:eastAsia="仿宋_GB2312" w:cs="仿宋_GB2312"/>
          <w:sz w:val="30"/>
          <w:szCs w:val="30"/>
          <w:lang w:val="en-US" w:eastAsia="zh-CN"/>
        </w:rPr>
        <w:t>思想，加快</w:t>
      </w:r>
      <w:r>
        <w:rPr>
          <w:rFonts w:hint="eastAsia" w:ascii="仿宋_GB2312" w:hAnsi="仿宋_GB2312" w:eastAsia="仿宋_GB2312" w:cs="仿宋_GB2312"/>
          <w:sz w:val="30"/>
          <w:szCs w:val="30"/>
        </w:rPr>
        <w:t>推动地质勘查</w:t>
      </w:r>
      <w:r>
        <w:rPr>
          <w:rFonts w:hint="eastAsia" w:ascii="仿宋_GB2312" w:hAnsi="仿宋_GB2312" w:eastAsia="仿宋_GB2312" w:cs="仿宋_GB2312"/>
          <w:sz w:val="30"/>
          <w:szCs w:val="30"/>
          <w:lang w:val="en-US" w:eastAsia="zh-CN"/>
        </w:rPr>
        <w:t>工</w:t>
      </w:r>
      <w:r>
        <w:rPr>
          <w:rFonts w:hint="eastAsia" w:ascii="仿宋_GB2312" w:hAnsi="仿宋_GB2312" w:eastAsia="仿宋_GB2312" w:cs="仿宋_GB2312"/>
          <w:sz w:val="30"/>
          <w:szCs w:val="30"/>
        </w:rPr>
        <w:t>作方式</w:t>
      </w:r>
      <w:r>
        <w:rPr>
          <w:rFonts w:hint="eastAsia" w:ascii="仿宋_GB2312" w:hAnsi="仿宋_GB2312" w:eastAsia="仿宋_GB2312" w:cs="仿宋_GB2312"/>
          <w:sz w:val="30"/>
          <w:szCs w:val="30"/>
          <w:lang w:val="en-US" w:eastAsia="zh-CN"/>
        </w:rPr>
        <w:t>转变，积极推进</w:t>
      </w:r>
      <w:r>
        <w:rPr>
          <w:rFonts w:hint="eastAsia" w:ascii="仿宋_GB2312" w:hAnsi="仿宋_GB2312" w:eastAsia="仿宋_GB2312" w:cs="仿宋_GB2312"/>
          <w:sz w:val="30"/>
          <w:szCs w:val="30"/>
        </w:rPr>
        <w:t>绿色地质勘查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全面落实绿色勘查要求，执行绿色勘查技术标准、规范，最大限度避免或减轻勘查工作对生态环境的扰动和影响。积极推进地质勘查技术创新，推广应用绿色勘查新理论、新方法、新技术、新设备和新工艺。把绿色勘查理念贯穿于地质勘查立项、设计、施工的全过程，项目部署充分考虑区域生态环境承载能力，符合生态保护红线管控的要求，科学评估勘查作业可能对生态环境、水源涵养的影响。加强项目实施监管，强化施工管理，将绿色勘查要求和责任落实到位</w:t>
      </w:r>
      <w:r>
        <w:rPr>
          <w:rFonts w:hint="eastAsia" w:ascii="仿宋_GB2312" w:hAnsi="仿宋_GB2312" w:eastAsia="仿宋_GB2312" w:cs="仿宋_GB2312"/>
          <w:sz w:val="30"/>
          <w:szCs w:val="30"/>
          <w:lang w:val="en-US" w:eastAsia="zh-CN"/>
        </w:rPr>
        <w:t>，切实保护生态环境，提高地质勘查环境保护水平。</w:t>
      </w:r>
    </w:p>
    <w:bookmarkEnd w:id="111"/>
    <w:bookmarkEnd w:id="112"/>
    <w:bookmarkEnd w:id="113"/>
    <w:bookmarkEnd w:id="114"/>
    <w:bookmarkEnd w:id="115"/>
    <w:bookmarkEnd w:id="116"/>
    <w:bookmarkEnd w:id="117"/>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节 绿色矿山建设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坚持生态优先、保护</w:t>
      </w:r>
      <w:r>
        <w:rPr>
          <w:rFonts w:hint="eastAsia" w:ascii="仿宋_GB2312" w:hAnsi="仿宋_GB2312" w:eastAsia="仿宋_GB2312" w:cs="仿宋_GB2312"/>
          <w:sz w:val="30"/>
          <w:szCs w:val="30"/>
          <w:lang w:val="en-US" w:eastAsia="zh-CN"/>
        </w:rPr>
        <w:t>资源</w:t>
      </w:r>
      <w:r>
        <w:rPr>
          <w:rFonts w:hint="eastAsia" w:ascii="仿宋_GB2312" w:hAnsi="仿宋_GB2312" w:eastAsia="仿宋_GB2312" w:cs="仿宋_GB2312"/>
          <w:sz w:val="30"/>
          <w:szCs w:val="30"/>
        </w:rPr>
        <w:t>、政府引导、企业主建、示范引领、统筹推进</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lang w:val="en-US" w:eastAsia="zh-CN"/>
        </w:rPr>
        <w:t>原则</w:t>
      </w:r>
      <w:r>
        <w:rPr>
          <w:rFonts w:hint="eastAsia" w:ascii="仿宋_GB2312" w:hAnsi="仿宋_GB2312" w:eastAsia="仿宋_GB2312" w:cs="仿宋_GB2312"/>
          <w:sz w:val="30"/>
          <w:szCs w:val="30"/>
        </w:rPr>
        <w:t>，按照绿色矿山</w:t>
      </w:r>
      <w:r>
        <w:rPr>
          <w:rFonts w:hint="eastAsia" w:ascii="仿宋_GB2312" w:hAnsi="仿宋_GB2312" w:eastAsia="仿宋_GB2312" w:cs="仿宋_GB2312"/>
          <w:sz w:val="30"/>
          <w:szCs w:val="30"/>
          <w:lang w:val="en-US" w:eastAsia="zh-CN"/>
        </w:rPr>
        <w:t>标准</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持续</w:t>
      </w:r>
      <w:r>
        <w:rPr>
          <w:rFonts w:hint="eastAsia" w:ascii="仿宋_GB2312" w:hAnsi="仿宋_GB2312" w:eastAsia="仿宋_GB2312" w:cs="仿宋_GB2312"/>
          <w:sz w:val="30"/>
          <w:szCs w:val="30"/>
        </w:rPr>
        <w:t>推进绿色矿山建设</w:t>
      </w:r>
      <w:r>
        <w:rPr>
          <w:rFonts w:hint="eastAsia" w:ascii="仿宋_GB2312" w:hAnsi="仿宋_GB2312" w:eastAsia="仿宋_GB2312" w:cs="仿宋_GB2312"/>
          <w:sz w:val="30"/>
          <w:szCs w:val="30"/>
          <w:lang w:val="en-US" w:eastAsia="zh-CN"/>
        </w:rPr>
        <w:t>工作</w:t>
      </w:r>
      <w:r>
        <w:rPr>
          <w:rFonts w:hint="eastAsia" w:ascii="仿宋_GB2312" w:hAnsi="仿宋_GB2312" w:eastAsia="仿宋_GB2312" w:cs="仿宋_GB2312"/>
          <w:sz w:val="30"/>
          <w:szCs w:val="30"/>
        </w:rPr>
        <w:t>，实现矿区环境生态化、开采方式科学化、资源利用高效化、企业管理规范化和矿区社区和谐化</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加快矿业转型升级与绿色发展，推进矿业经济持续健康发展。坚持矿山企业在建设绿色矿山过程中的主体地位和作用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鼓励、引导矿山企业加快完成绿色矿山建设，切实履行社会责任和义务。</w:t>
      </w:r>
      <w:r>
        <w:rPr>
          <w:rFonts w:hint="eastAsia" w:ascii="仿宋_GB2312" w:hAnsi="仿宋_GB2312" w:eastAsia="仿宋_GB2312" w:cs="仿宋_GB2312"/>
          <w:sz w:val="30"/>
          <w:szCs w:val="30"/>
          <w:lang w:val="en-US" w:eastAsia="zh-CN"/>
        </w:rPr>
        <w:t>落实</w:t>
      </w:r>
      <w:r>
        <w:rPr>
          <w:rFonts w:hint="eastAsia" w:ascii="仿宋_GB2312" w:hAnsi="仿宋_GB2312" w:eastAsia="仿宋_GB2312" w:cs="仿宋_GB2312"/>
          <w:sz w:val="30"/>
          <w:szCs w:val="30"/>
        </w:rPr>
        <w:t>“双随机、一公开”要求，不定期对纳入全国绿色矿山名录库的矿山企业进行抽查，形成客观公正、科学严谨、专业规范、公开透明、注重实效的绿色矿山评价体系和长效机制。</w:t>
      </w:r>
      <w:r>
        <w:rPr>
          <w:rFonts w:hint="eastAsia" w:ascii="仿宋_GB2312" w:hAnsi="仿宋_GB2312" w:eastAsia="仿宋_GB2312" w:cs="仿宋_GB2312"/>
          <w:sz w:val="30"/>
          <w:szCs w:val="30"/>
          <w:lang w:val="en-US" w:eastAsia="zh-CN"/>
        </w:rPr>
        <w:t>新建、改扩建矿山按照绿色矿山标准进行规划、设计、建设和运营管理，生产矿山要因地制宜全面开展绿色矿山建设，加快升级改造，逐步达到绿色矿山标准。规划期末，全区大中型固体生产矿山绿色矿山建设水平大幅提升，小型固体生产矿山按照绿色矿山建设标准有序推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default" w:ascii="黑体" w:hAnsi="黑体" w:eastAsia="黑体" w:cs="黑体"/>
          <w:sz w:val="32"/>
          <w:szCs w:val="32"/>
          <w:lang w:val="en-US" w:eastAsia="zh-CN"/>
        </w:rPr>
      </w:pPr>
      <w:bookmarkStart w:id="118" w:name="_Toc20586"/>
      <w:bookmarkStart w:id="119" w:name="_Toc29665"/>
      <w:bookmarkStart w:id="120" w:name="_Toc15386"/>
      <w:bookmarkStart w:id="121" w:name="_Toc17918"/>
      <w:bookmarkStart w:id="122" w:name="_Toc517532847"/>
      <w:bookmarkStart w:id="123" w:name="_Toc496201059"/>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节 </w:t>
      </w:r>
      <w:r>
        <w:rPr>
          <w:rFonts w:hint="eastAsia" w:ascii="黑体" w:hAnsi="黑体" w:eastAsia="黑体" w:cs="黑体"/>
          <w:sz w:val="32"/>
          <w:szCs w:val="32"/>
          <w:lang w:val="en-US" w:eastAsia="zh-CN"/>
        </w:rPr>
        <w:t>矿区生态保护修复</w:t>
      </w:r>
      <w:bookmarkEnd w:id="118"/>
      <w:bookmarkEnd w:id="119"/>
      <w:bookmarkEnd w:id="120"/>
      <w:bookmarkEnd w:id="121"/>
    </w:p>
    <w:bookmarkEnd w:id="122"/>
    <w:bookmarkEnd w:id="123"/>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坚持“谁开发、谁保护，谁破坏、谁治理”的原则，严格矿山生态环境准入，明确采矿权人保护矿山生态环境的责任和义务，</w:t>
      </w:r>
      <w:r>
        <w:rPr>
          <w:rFonts w:hint="eastAsia" w:ascii="仿宋_GB2312" w:hAnsi="仿宋_GB2312" w:eastAsia="仿宋_GB2312" w:cs="仿宋_GB2312"/>
          <w:sz w:val="30"/>
          <w:szCs w:val="30"/>
        </w:rPr>
        <w:t>全面加强矿山生态环境保护。</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outlineLvl w:val="2"/>
        <w:rPr>
          <w:rFonts w:hint="eastAsia" w:ascii="楷体" w:hAnsi="楷体" w:eastAsia="楷体" w:cs="楷体"/>
          <w:b/>
          <w:bCs/>
          <w:sz w:val="30"/>
          <w:szCs w:val="30"/>
        </w:rPr>
      </w:pPr>
      <w:r>
        <w:rPr>
          <w:rFonts w:hint="eastAsia" w:ascii="楷体" w:hAnsi="楷体" w:eastAsia="楷体" w:cs="楷体"/>
          <w:b/>
          <w:bCs/>
          <w:sz w:val="30"/>
          <w:szCs w:val="30"/>
        </w:rPr>
        <w:t>一</w:t>
      </w:r>
      <w:r>
        <w:rPr>
          <w:rFonts w:hint="eastAsia" w:ascii="楷体" w:hAnsi="楷体" w:eastAsia="楷体" w:cs="楷体"/>
          <w:b/>
          <w:bCs/>
          <w:sz w:val="30"/>
          <w:szCs w:val="30"/>
          <w:lang w:eastAsia="zh-CN"/>
        </w:rPr>
        <w:t>、</w:t>
      </w:r>
      <w:r>
        <w:rPr>
          <w:rFonts w:hint="eastAsia" w:ascii="楷体" w:hAnsi="楷体" w:eastAsia="楷体" w:cs="楷体"/>
          <w:b/>
          <w:bCs/>
          <w:sz w:val="30"/>
          <w:szCs w:val="30"/>
        </w:rPr>
        <w:t>新建矿山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新设采矿权严格生态环境准入，从源头上进行管控。</w:t>
      </w:r>
      <w:r>
        <w:rPr>
          <w:rFonts w:hint="eastAsia" w:ascii="仿宋_GB2312" w:hAnsi="仿宋_GB2312" w:eastAsia="仿宋_GB2312" w:cs="仿宋_GB2312"/>
          <w:sz w:val="30"/>
          <w:szCs w:val="30"/>
          <w:lang w:val="en-US" w:eastAsia="zh-CN"/>
        </w:rPr>
        <w:t>在申请采矿权时，按规定提交环境影响评价报告、矿山生态环境保护与恢复治理方案、矿产资源开发利用方案、矿山地质环境保护与土地复垦方案、水土保持方案等材料，地热水、矿泉水还需办理取水许可证；新建矿山须按规定缴存矿山地质环境治理恢复基金和土地复垦费用等相关费用，并按照行政主管部门审批的相关方案及时开展生态环境保护修复。</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outlineLvl w:val="2"/>
        <w:rPr>
          <w:rFonts w:hint="eastAsia" w:ascii="楷体" w:hAnsi="楷体" w:eastAsia="楷体" w:cs="楷体"/>
          <w:b/>
          <w:bCs/>
          <w:sz w:val="30"/>
          <w:szCs w:val="30"/>
        </w:rPr>
      </w:pPr>
      <w:r>
        <w:rPr>
          <w:rFonts w:hint="eastAsia" w:ascii="楷体" w:hAnsi="楷体" w:eastAsia="楷体" w:cs="楷体"/>
          <w:b/>
          <w:bCs/>
          <w:sz w:val="30"/>
          <w:szCs w:val="30"/>
        </w:rPr>
        <w:t>二</w:t>
      </w:r>
      <w:r>
        <w:rPr>
          <w:rFonts w:hint="eastAsia" w:ascii="楷体" w:hAnsi="楷体" w:eastAsia="楷体" w:cs="楷体"/>
          <w:b/>
          <w:bCs/>
          <w:sz w:val="30"/>
          <w:szCs w:val="30"/>
          <w:lang w:eastAsia="zh-CN"/>
        </w:rPr>
        <w:t>、</w:t>
      </w:r>
      <w:r>
        <w:rPr>
          <w:rFonts w:hint="eastAsia" w:ascii="楷体" w:hAnsi="楷体" w:eastAsia="楷体" w:cs="楷体"/>
          <w:b/>
          <w:bCs/>
          <w:sz w:val="30"/>
          <w:szCs w:val="30"/>
        </w:rPr>
        <w:t>生产矿山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严格落实矿山生态环境保护与恢复治理方案、矿山地质环境保护与土地复垦方案、水土保持方案</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rPr>
        <w:t>的相关要求，依照</w:t>
      </w:r>
      <w:r>
        <w:rPr>
          <w:rFonts w:hint="eastAsia" w:ascii="仿宋_GB2312" w:hAnsi="仿宋_GB2312" w:eastAsia="仿宋_GB2312" w:cs="仿宋_GB2312"/>
          <w:sz w:val="30"/>
          <w:szCs w:val="30"/>
          <w:lang w:val="en-US" w:eastAsia="zh-CN"/>
        </w:rPr>
        <w:t>有关规定</w:t>
      </w:r>
      <w:r>
        <w:rPr>
          <w:rFonts w:hint="eastAsia" w:ascii="仿宋_GB2312" w:hAnsi="仿宋_GB2312" w:eastAsia="仿宋_GB2312" w:cs="仿宋_GB2312"/>
          <w:sz w:val="30"/>
          <w:szCs w:val="30"/>
        </w:rPr>
        <w:t>缴</w:t>
      </w:r>
      <w:r>
        <w:rPr>
          <w:rFonts w:hint="eastAsia" w:ascii="仿宋_GB2312" w:hAnsi="仿宋_GB2312" w:eastAsia="仿宋_GB2312" w:cs="仿宋_GB2312"/>
          <w:sz w:val="30"/>
          <w:szCs w:val="30"/>
          <w:lang w:val="en-US" w:eastAsia="zh-CN"/>
        </w:rPr>
        <w:t>存矿山地质环境治理恢复基金和土地复垦费用等相关费用，</w:t>
      </w:r>
      <w:r>
        <w:rPr>
          <w:rFonts w:hint="eastAsia" w:ascii="仿宋_GB2312" w:hAnsi="仿宋_GB2312" w:eastAsia="仿宋_GB2312" w:cs="仿宋_GB2312"/>
          <w:sz w:val="30"/>
          <w:szCs w:val="30"/>
        </w:rPr>
        <w:t>按照</w:t>
      </w:r>
      <w:r>
        <w:rPr>
          <w:rFonts w:hint="eastAsia" w:ascii="仿宋_GB2312" w:hAnsi="仿宋_GB2312" w:eastAsia="仿宋_GB2312" w:cs="仿宋_GB2312"/>
          <w:sz w:val="30"/>
          <w:szCs w:val="30"/>
          <w:lang w:val="en-US" w:eastAsia="zh-CN"/>
        </w:rPr>
        <w:t>行政主管部门审批的</w:t>
      </w:r>
      <w:r>
        <w:rPr>
          <w:rFonts w:hint="eastAsia" w:ascii="仿宋_GB2312" w:hAnsi="仿宋_GB2312" w:eastAsia="仿宋_GB2312" w:cs="仿宋_GB2312"/>
          <w:sz w:val="30"/>
          <w:szCs w:val="30"/>
        </w:rPr>
        <w:t>方案</w:t>
      </w:r>
      <w:r>
        <w:rPr>
          <w:rFonts w:hint="eastAsia" w:ascii="仿宋_GB2312" w:hAnsi="仿宋_GB2312" w:eastAsia="仿宋_GB2312" w:cs="仿宋_GB2312"/>
          <w:sz w:val="30"/>
          <w:szCs w:val="30"/>
          <w:lang w:val="en-US" w:eastAsia="zh-CN"/>
        </w:rPr>
        <w:t>开展生态环境保护修复工作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履行生态环境保护修复</w:t>
      </w:r>
      <w:r>
        <w:rPr>
          <w:rFonts w:hint="eastAsia" w:ascii="仿宋_GB2312" w:hAnsi="仿宋_GB2312" w:eastAsia="仿宋_GB2312" w:cs="仿宋_GB2312"/>
          <w:sz w:val="30"/>
          <w:szCs w:val="30"/>
          <w:lang w:val="en-US" w:eastAsia="zh-CN"/>
        </w:rPr>
        <w:t>责任</w:t>
      </w:r>
      <w:r>
        <w:rPr>
          <w:rFonts w:hint="eastAsia" w:ascii="仿宋_GB2312" w:hAnsi="仿宋_GB2312" w:eastAsia="仿宋_GB2312" w:cs="仿宋_GB2312"/>
          <w:sz w:val="30"/>
          <w:szCs w:val="30"/>
        </w:rPr>
        <w:t>义务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自觉做到边开采、边治理、边恢复。加强矿山生态修复监督，发现问题限期整改，降低矿山开发对环境的影响。</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outlineLvl w:val="2"/>
        <w:rPr>
          <w:rFonts w:hint="eastAsia" w:ascii="楷体" w:hAnsi="楷体" w:eastAsia="楷体" w:cs="楷体"/>
          <w:b/>
          <w:bCs/>
          <w:sz w:val="30"/>
          <w:szCs w:val="30"/>
        </w:rPr>
      </w:pPr>
      <w:r>
        <w:rPr>
          <w:rFonts w:hint="eastAsia" w:ascii="楷体" w:hAnsi="楷体" w:eastAsia="楷体" w:cs="楷体"/>
          <w:b/>
          <w:bCs/>
          <w:sz w:val="30"/>
          <w:szCs w:val="30"/>
        </w:rPr>
        <w:t>三、</w:t>
      </w:r>
      <w:r>
        <w:rPr>
          <w:rFonts w:hint="eastAsia" w:ascii="楷体" w:hAnsi="楷体" w:eastAsia="楷体" w:cs="楷体"/>
          <w:b/>
          <w:bCs/>
          <w:sz w:val="30"/>
          <w:szCs w:val="30"/>
          <w:lang w:val="en-US" w:eastAsia="zh-CN"/>
        </w:rPr>
        <w:t>关闭</w:t>
      </w:r>
      <w:r>
        <w:rPr>
          <w:rFonts w:hint="eastAsia" w:ascii="楷体" w:hAnsi="楷体" w:eastAsia="楷体" w:cs="楷体"/>
          <w:b/>
          <w:bCs/>
          <w:sz w:val="30"/>
          <w:szCs w:val="30"/>
        </w:rPr>
        <w:t>矿山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对矿山作出关闭退出决定时，明确矿山关闭后相关生态修复等法定义务履行责任主体，</w:t>
      </w:r>
      <w:r>
        <w:rPr>
          <w:rFonts w:hint="eastAsia" w:ascii="仿宋_GB2312" w:hAnsi="仿宋_GB2312" w:eastAsia="仿宋_GB2312" w:cs="仿宋_GB2312"/>
          <w:sz w:val="30"/>
          <w:szCs w:val="30"/>
          <w:lang w:val="en-US" w:eastAsia="zh-CN"/>
        </w:rPr>
        <w:t>责任主体按照宜林则林、宜耕则耕、宜草则草、宜建则建、宜景则景的原则，</w:t>
      </w:r>
      <w:r>
        <w:rPr>
          <w:rFonts w:hint="eastAsia" w:ascii="仿宋_GB2312" w:hAnsi="仿宋_GB2312" w:eastAsia="仿宋_GB2312" w:cs="仿宋_GB2312"/>
          <w:sz w:val="30"/>
          <w:szCs w:val="30"/>
        </w:rPr>
        <w:t>制定切实可行的方案，</w:t>
      </w:r>
      <w:r>
        <w:rPr>
          <w:rFonts w:hint="eastAsia" w:ascii="仿宋_GB2312" w:hAnsi="仿宋_GB2312" w:eastAsia="仿宋_GB2312" w:cs="仿宋_GB2312"/>
          <w:sz w:val="30"/>
          <w:szCs w:val="30"/>
          <w:lang w:val="en-US" w:eastAsia="zh-CN"/>
        </w:rPr>
        <w:t>因矿施策开展矿山生态环境修复治理</w:t>
      </w:r>
      <w:r>
        <w:rPr>
          <w:rFonts w:hint="eastAsia" w:ascii="仿宋_GB2312" w:hAnsi="仿宋_GB2312" w:eastAsia="仿宋_GB2312" w:cs="仿宋_GB2312"/>
          <w:color w:val="auto"/>
          <w:sz w:val="30"/>
          <w:szCs w:val="30"/>
          <w:lang w:val="en-US" w:eastAsia="zh-CN"/>
        </w:rPr>
        <w:t>。关闭退出矿山矿业权注销后，对于明确生态修复责任仍由原企业履行的，原企业应在限定的期限内完成修复任务。</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outlineLvl w:val="2"/>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四、历史遗留矿山</w:t>
      </w:r>
    </w:p>
    <w:p>
      <w:pPr>
        <w:keepNext w:val="0"/>
        <w:keepLines w:val="0"/>
        <w:pageBreakBefore w:val="0"/>
        <w:widowControl w:val="0"/>
        <w:kinsoku/>
        <w:wordWrap/>
        <w:overflowPunct/>
        <w:topLinePunct w:val="0"/>
        <w:autoSpaceDE/>
        <w:autoSpaceDN/>
        <w:bidi w:val="0"/>
        <w:adjustRightInd/>
        <w:snapToGrid/>
        <w:spacing w:after="157" w:afterLines="50" w:line="360" w:lineRule="auto"/>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积极争取省、市资金和政策支持，</w:t>
      </w:r>
      <w:r>
        <w:rPr>
          <w:rFonts w:hint="default" w:ascii="仿宋_GB2312" w:hAnsi="仿宋_GB2312" w:eastAsia="仿宋_GB2312" w:cs="仿宋_GB2312"/>
          <w:sz w:val="30"/>
          <w:szCs w:val="30"/>
          <w:lang w:val="en-US" w:eastAsia="zh-CN"/>
        </w:rPr>
        <w:t>因地制宜，采取自然恢复、转型利用、修复绿化等措施，</w:t>
      </w:r>
      <w:r>
        <w:rPr>
          <w:rFonts w:hint="eastAsia" w:ascii="仿宋_GB2312" w:hAnsi="仿宋_GB2312" w:eastAsia="仿宋_GB2312" w:cs="仿宋_GB2312"/>
          <w:sz w:val="30"/>
          <w:szCs w:val="30"/>
          <w:lang w:val="en-US" w:eastAsia="zh-CN"/>
        </w:rPr>
        <w:t>有序推进责任主体灭失等历史遗留矿山的生态修复治理。规划期内，</w:t>
      </w:r>
      <w:r>
        <w:rPr>
          <w:rFonts w:hint="default" w:ascii="仿宋_GB2312" w:hAnsi="仿宋_GB2312" w:eastAsia="仿宋_GB2312" w:cs="仿宋_GB2312"/>
          <w:sz w:val="30"/>
          <w:szCs w:val="30"/>
          <w:lang w:val="en-US" w:eastAsia="zh-CN"/>
        </w:rPr>
        <w:t>对营子区内14处历史遗留矿山图斑进行修复治理，面积</w:t>
      </w:r>
      <w:r>
        <w:rPr>
          <w:rFonts w:hint="eastAsia" w:ascii="仿宋_GB2312" w:hAnsi="仿宋_GB2312" w:eastAsia="仿宋_GB2312" w:cs="仿宋_GB2312"/>
          <w:sz w:val="30"/>
          <w:szCs w:val="30"/>
          <w:lang w:val="en-US" w:eastAsia="zh-CN"/>
        </w:rPr>
        <w:t>18.39公顷</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有效改善矿山生态环境质量。</w:t>
      </w:r>
    </w:p>
    <w:tbl>
      <w:tblPr>
        <w:tblStyle w:val="24"/>
        <w:tblW w:w="92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0"/>
        <w:gridCol w:w="3096"/>
        <w:gridCol w:w="2276"/>
        <w:gridCol w:w="1468"/>
        <w:gridCol w:w="1457"/>
        <w:gridCol w:w="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228" w:type="dxa"/>
            <w:gridSpan w:val="6"/>
            <w:tcBorders>
              <w:tl2br w:val="nil"/>
              <w:tr2bl w:val="nil"/>
            </w:tcBorders>
            <w:shd w:val="clear" w:color="000000"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专栏</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 xml:space="preserve">  历史遗留矿山生态修复治理工程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序号</w:t>
            </w:r>
          </w:p>
        </w:tc>
        <w:tc>
          <w:tcPr>
            <w:tcW w:w="3096"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历史遗留矿山图斑编号</w:t>
            </w:r>
          </w:p>
        </w:tc>
        <w:tc>
          <w:tcPr>
            <w:tcW w:w="2276"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位置</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治理年度</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rPr>
              <w:t>面积</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lang w:val="en-US" w:eastAsia="zh-CN"/>
              </w:rPr>
              <w:t>公顷</w:t>
            </w:r>
            <w:r>
              <w:rPr>
                <w:rFonts w:hint="eastAsia" w:ascii="仿宋_GB2312" w:hAnsi="仿宋_GB2312" w:eastAsia="仿宋_GB2312" w:cs="仿宋_GB2312"/>
                <w:b/>
                <w:bCs/>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1300000730092004</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汪庄镇涝洼滩村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C1300002010071120070861047</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汪庄镇涝洼滩村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C1300002010071120070861054</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汪庄镇涝洼滩村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C1300002010127120087163001</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北马圈子镇金扇子村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CT1308042016000002002</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营子镇喇嘛沟村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CT1308042016000006002</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寿王坟镇郑家庄村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CT1308042016000006003</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寿王坟镇郑家庄村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CT1308042016000006005</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寿王坟镇郑家庄村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CT1308042016000008001</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汪庄镇涝洼滩村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1300000530301003</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营子镇老爷庙村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1300000530301001</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营子镇老爷庙村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2024年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1300000530301002</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营子镇老爷庙村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2024年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CT1308042016000022009</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汪庄镇涝洼滩村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930" w:type="dxa"/>
            <w:tcBorders>
              <w:tl2br w:val="nil"/>
              <w:tr2bl w:val="nil"/>
            </w:tcBorders>
            <w:shd w:val="clear" w:color="auto" w:fill="auto"/>
            <w:vAlign w:val="center"/>
          </w:tcPr>
          <w:p>
            <w:pPr>
              <w:ind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309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CT1308042016000022010</w:t>
            </w:r>
          </w:p>
        </w:tc>
        <w:tc>
          <w:tcPr>
            <w:tcW w:w="2276" w:type="dxa"/>
            <w:tcBorders>
              <w:tl2br w:val="nil"/>
              <w:tr2bl w:val="nil"/>
            </w:tcBorders>
            <w:shd w:val="clear" w:color="auto" w:fill="auto"/>
            <w:vAlign w:val="center"/>
          </w:tcPr>
          <w:p>
            <w:pPr>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汪庄镇涝洼滩村</w:t>
            </w: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2025年</w:t>
            </w: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 w:type="dxa"/>
          <w:trHeight w:val="340" w:hRule="atLeast"/>
          <w:jc w:val="center"/>
        </w:trPr>
        <w:tc>
          <w:tcPr>
            <w:tcW w:w="4026" w:type="dxa"/>
            <w:gridSpan w:val="2"/>
            <w:tcBorders>
              <w:tl2br w:val="nil"/>
              <w:tr2bl w:val="nil"/>
            </w:tcBorders>
            <w:shd w:val="clear" w:color="auto" w:fill="auto"/>
            <w:vAlign w:val="center"/>
          </w:tcPr>
          <w:p>
            <w:pPr>
              <w:ind w:firstLine="0" w:firstLineChars="0"/>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合计</w:t>
            </w:r>
          </w:p>
        </w:tc>
        <w:tc>
          <w:tcPr>
            <w:tcW w:w="2276"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b/>
                <w:bCs/>
                <w:sz w:val="21"/>
                <w:szCs w:val="21"/>
              </w:rPr>
            </w:pPr>
          </w:p>
        </w:tc>
        <w:tc>
          <w:tcPr>
            <w:tcW w:w="1468" w:type="dxa"/>
            <w:tcBorders>
              <w:tl2br w:val="nil"/>
              <w:tr2bl w:val="nil"/>
            </w:tcBorders>
            <w:shd w:val="clear" w:color="auto" w:fill="auto"/>
            <w:vAlign w:val="center"/>
          </w:tcPr>
          <w:p>
            <w:pPr>
              <w:ind w:firstLine="0" w:firstLineChars="0"/>
              <w:jc w:val="center"/>
              <w:rPr>
                <w:rFonts w:hint="eastAsia" w:ascii="仿宋_GB2312" w:hAnsi="仿宋_GB2312" w:eastAsia="仿宋_GB2312" w:cs="仿宋_GB2312"/>
                <w:b/>
                <w:bCs/>
                <w:sz w:val="21"/>
                <w:szCs w:val="21"/>
              </w:rPr>
            </w:pPr>
          </w:p>
        </w:tc>
        <w:tc>
          <w:tcPr>
            <w:tcW w:w="1457" w:type="dxa"/>
            <w:tcBorders>
              <w:tl2br w:val="nil"/>
              <w:tr2bl w:val="nil"/>
            </w:tcBorders>
            <w:vAlign w:val="center"/>
          </w:tcPr>
          <w:p>
            <w:pPr>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zh-CN"/>
              </w:rPr>
              <w:t>18.39</w:t>
            </w:r>
          </w:p>
        </w:tc>
      </w:tr>
    </w:tbl>
    <w:p>
      <w:pPr>
        <w:keepNext w:val="0"/>
        <w:keepLines w:val="0"/>
        <w:pageBreakBefore w:val="0"/>
        <w:widowControl w:val="0"/>
        <w:kinsoku/>
        <w:wordWrap/>
        <w:overflowPunct/>
        <w:topLinePunct w:val="0"/>
        <w:autoSpaceDE/>
        <w:autoSpaceDN/>
        <w:bidi w:val="0"/>
        <w:adjustRightInd/>
        <w:snapToGrid/>
        <w:spacing w:line="160" w:lineRule="exact"/>
        <w:ind w:left="0" w:leftChars="0" w:firstLine="0" w:firstLineChars="0"/>
        <w:jc w:val="both"/>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160" w:lineRule="exact"/>
        <w:ind w:firstLine="600"/>
        <w:jc w:val="both"/>
        <w:textAlignment w:val="auto"/>
        <w:rPr>
          <w:rFonts w:ascii="仿宋_GB2312" w:hAnsi="仿宋_GB2312" w:eastAsia="仿宋_GB2312" w:cs="仿宋_GB2312"/>
          <w:sz w:val="30"/>
          <w:szCs w:val="30"/>
        </w:rPr>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bookmarkEnd w:id="107"/>
    <w:bookmarkEnd w:id="108"/>
    <w:bookmarkEnd w:id="109"/>
    <w:bookmarkEnd w:id="110"/>
    <w:p>
      <w:pPr>
        <w:spacing w:beforeLines="100" w:afterLines="100" w:line="360" w:lineRule="auto"/>
        <w:ind w:firstLine="0" w:firstLineChars="0"/>
        <w:jc w:val="center"/>
        <w:outlineLvl w:val="0"/>
        <w:rPr>
          <w:rFonts w:ascii="黑体" w:hAnsi="黑体" w:eastAsia="黑体" w:cs="黑体"/>
          <w:sz w:val="36"/>
          <w:szCs w:val="36"/>
        </w:rPr>
      </w:pPr>
      <w:bookmarkStart w:id="124" w:name="_Toc425790585"/>
      <w:bookmarkStart w:id="125" w:name="_Toc27167"/>
      <w:bookmarkStart w:id="126" w:name="_Toc24869"/>
      <w:bookmarkStart w:id="127" w:name="_Toc30055"/>
      <w:bookmarkStart w:id="128" w:name="_Toc312095577"/>
      <w:bookmarkStart w:id="129" w:name="_Toc288121100"/>
      <w:bookmarkStart w:id="130" w:name="_Toc311557297"/>
      <w:bookmarkStart w:id="131" w:name="_Toc292614434"/>
      <w:r>
        <w:rPr>
          <w:rFonts w:hint="eastAsia" w:ascii="黑体" w:hAnsi="黑体" w:eastAsia="黑体" w:cs="黑体"/>
          <w:sz w:val="36"/>
          <w:szCs w:val="36"/>
        </w:rPr>
        <w:t>第</w:t>
      </w:r>
      <w:r>
        <w:rPr>
          <w:rFonts w:hint="eastAsia" w:ascii="黑体" w:hAnsi="黑体" w:eastAsia="黑体" w:cs="黑体"/>
          <w:sz w:val="36"/>
          <w:szCs w:val="36"/>
          <w:lang w:val="en-US" w:eastAsia="zh-CN"/>
        </w:rPr>
        <w:t>六</w:t>
      </w:r>
      <w:r>
        <w:rPr>
          <w:rFonts w:hint="eastAsia" w:ascii="黑体" w:hAnsi="黑体" w:eastAsia="黑体" w:cs="黑体"/>
          <w:sz w:val="36"/>
          <w:szCs w:val="36"/>
        </w:rPr>
        <w:t>章 规划</w:t>
      </w:r>
      <w:bookmarkEnd w:id="124"/>
      <w:r>
        <w:rPr>
          <w:rFonts w:hint="eastAsia" w:ascii="黑体" w:hAnsi="黑体" w:eastAsia="黑体" w:cs="黑体"/>
          <w:sz w:val="36"/>
          <w:szCs w:val="36"/>
          <w:lang w:val="en-US" w:eastAsia="zh-CN"/>
        </w:rPr>
        <w:t>实施</w:t>
      </w:r>
      <w:r>
        <w:rPr>
          <w:rFonts w:hint="eastAsia" w:ascii="黑体" w:hAnsi="黑体" w:eastAsia="黑体" w:cs="黑体"/>
          <w:sz w:val="36"/>
          <w:szCs w:val="36"/>
        </w:rPr>
        <w:t>保障措施</w:t>
      </w:r>
      <w:bookmarkEnd w:id="125"/>
      <w:bookmarkEnd w:id="126"/>
      <w:bookmarkEnd w:id="127"/>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加强组织领导和协调，强化规划实施评估调整，加强规划实施监督检查，提升规划信息化管理水平，保障规划的顺利实施。</w:t>
      </w:r>
    </w:p>
    <w:p>
      <w:pPr>
        <w:spacing w:beforeLines="50" w:afterLines="50" w:line="360" w:lineRule="auto"/>
        <w:ind w:firstLine="0" w:firstLineChars="0"/>
        <w:jc w:val="center"/>
        <w:outlineLvl w:val="1"/>
        <w:rPr>
          <w:rFonts w:ascii="黑体" w:hAnsi="黑体" w:eastAsia="黑体" w:cs="黑体"/>
          <w:szCs w:val="32"/>
        </w:rPr>
      </w:pPr>
      <w:bookmarkStart w:id="132" w:name="_Toc21751"/>
      <w:bookmarkStart w:id="133" w:name="_Toc31946"/>
      <w:bookmarkStart w:id="134" w:name="_Toc23449"/>
      <w:r>
        <w:rPr>
          <w:rFonts w:hint="eastAsia" w:ascii="黑体" w:hAnsi="黑体" w:eastAsia="黑体" w:cs="黑体"/>
          <w:szCs w:val="32"/>
        </w:rPr>
        <w:t>第一节 加强组织领导和协调</w:t>
      </w:r>
      <w:bookmarkEnd w:id="132"/>
      <w:bookmarkEnd w:id="133"/>
      <w:bookmarkEnd w:id="134"/>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政府要切实加强组织领导，认真履行职责，压实工作责任，强化协同联动，推进规划实施。营子自然资源和规划分局、区发展和改革局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区工业和信息化局、区财政局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营子生态环境分局、区水务局、区应急管理局等部门，按照职责分工，加强协调配合，做好政策衔接，及时研究解决或上报规划实施过程中出现的问题，积极争取省、市支持，确保规划落实。</w:t>
      </w:r>
    </w:p>
    <w:p>
      <w:pPr>
        <w:spacing w:beforeLines="50" w:afterLines="50" w:line="360" w:lineRule="auto"/>
        <w:ind w:firstLine="0" w:firstLineChars="0"/>
        <w:jc w:val="center"/>
        <w:outlineLvl w:val="1"/>
        <w:rPr>
          <w:rFonts w:ascii="黑体" w:hAnsi="黑体" w:eastAsia="黑体" w:cs="黑体"/>
          <w:szCs w:val="32"/>
        </w:rPr>
      </w:pPr>
      <w:bookmarkStart w:id="135" w:name="_Toc9656"/>
      <w:bookmarkStart w:id="136" w:name="_Toc23521"/>
      <w:bookmarkStart w:id="137" w:name="_Toc21052"/>
      <w:bookmarkStart w:id="138" w:name="_Toc477356479"/>
      <w:bookmarkStart w:id="139" w:name="_Toc532629218"/>
      <w:r>
        <w:rPr>
          <w:rFonts w:hint="eastAsia" w:ascii="黑体" w:hAnsi="黑体" w:eastAsia="黑体" w:cs="黑体"/>
          <w:szCs w:val="32"/>
        </w:rPr>
        <w:t xml:space="preserve">第二节 </w:t>
      </w:r>
      <w:bookmarkEnd w:id="135"/>
      <w:bookmarkEnd w:id="136"/>
      <w:bookmarkEnd w:id="137"/>
      <w:r>
        <w:rPr>
          <w:rFonts w:hint="eastAsia" w:ascii="黑体" w:hAnsi="黑体" w:eastAsia="黑体" w:cs="黑体"/>
          <w:szCs w:val="32"/>
        </w:rPr>
        <w:t>强化规划实施评估与调整</w:t>
      </w:r>
    </w:p>
    <w:bookmarkEnd w:id="138"/>
    <w:bookmarkEnd w:id="139"/>
    <w:p>
      <w:pPr>
        <w:spacing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质勘查、矿产资源开发利用与保护、矿山生态保护修复等活动，应当符合规划。不符合规划要求的，不得审批、颁发勘查许可证和采矿许可证，不得办理用地手续。按省、市要求，落实规划实施阶段性评估机制，加强规划重要目标、重点内容、重要措施的跟踪分析与动态评估，及时掌控规划实施情况及发现的问题，积极研究解决办法，提高规划实施成效。严格规划调整程序，确需调整时，须对规划调整的必要性、合理性进行分析评估，由原编制机关提出规划调整的意见和建议，经原批准机关批复规划调整。</w:t>
      </w:r>
    </w:p>
    <w:p>
      <w:pPr>
        <w:spacing w:line="360" w:lineRule="auto"/>
        <w:ind w:firstLine="600"/>
        <w:jc w:val="both"/>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default" w:ascii="黑体" w:hAnsi="黑体" w:eastAsia="黑体" w:cs="黑体"/>
          <w:sz w:val="32"/>
          <w:szCs w:val="32"/>
          <w:lang w:val="en-US" w:eastAsia="zh-CN"/>
        </w:rPr>
      </w:pPr>
      <w:bookmarkStart w:id="140" w:name="_Toc22014"/>
      <w:bookmarkStart w:id="141" w:name="_Toc14440"/>
      <w:bookmarkStart w:id="142" w:name="_Toc18159"/>
      <w:bookmarkStart w:id="143" w:name="_Toc17206"/>
      <w:bookmarkStart w:id="144" w:name="_Toc1972"/>
      <w:bookmarkStart w:id="145" w:name="_Toc477356482"/>
      <w:bookmarkStart w:id="146" w:name="_Toc532629221"/>
      <w:r>
        <w:rPr>
          <w:rFonts w:hint="default" w:ascii="黑体" w:hAnsi="黑体" w:eastAsia="黑体" w:cs="黑体"/>
          <w:sz w:val="32"/>
          <w:szCs w:val="32"/>
          <w:lang w:val="en-US" w:eastAsia="zh-CN"/>
        </w:rPr>
        <w:t>第三节</w:t>
      </w:r>
      <w:r>
        <w:rPr>
          <w:rFonts w:hint="eastAsia" w:ascii="黑体" w:hAnsi="黑体" w:eastAsia="黑体" w:cs="黑体"/>
          <w:sz w:val="32"/>
          <w:szCs w:val="32"/>
          <w:lang w:val="en-US" w:eastAsia="zh-CN"/>
        </w:rPr>
        <w:t xml:space="preserve"> </w:t>
      </w:r>
      <w:bookmarkEnd w:id="140"/>
      <w:r>
        <w:rPr>
          <w:rFonts w:hint="default" w:ascii="黑体" w:hAnsi="黑体" w:eastAsia="黑体" w:cs="黑体"/>
          <w:sz w:val="32"/>
          <w:szCs w:val="32"/>
          <w:lang w:val="en-US" w:eastAsia="zh-CN"/>
        </w:rPr>
        <w:t>加强规划实施监督检查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本级人民政府自然资源主管部门要切实加强对矿产资源规划实施情况的监督检查，并将其列入矿产资源执法监督的重要内容。建立规划约束性指标的年度实施检查制度，严格执行矿产资源勘查和开发利用的年检制度，加强动态监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0" w:firstLineChars="0"/>
        <w:jc w:val="center"/>
        <w:textAlignment w:val="auto"/>
        <w:outlineLvl w:val="1"/>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节 加强规划信息化建设</w:t>
      </w:r>
      <w:bookmarkEnd w:id="141"/>
      <w:bookmarkEnd w:id="142"/>
      <w:bookmarkEnd w:id="143"/>
      <w:bookmarkEnd w:id="144"/>
    </w:p>
    <w:bookmarkEnd w:id="145"/>
    <w:bookmarkEnd w:id="146"/>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加强与上级规划的衔接协调，将规划的编制、实施、评估、调整等纳入统一的矿产资源规划编制管理信息系统，动态跟踪评估规划编制、审批、实施、调整等全过程。建立与省、市规划统一的规划数据库，及时将规划成果纳入行政审批平台，与国土空间规划“一张图”相衔接，提升规划管理信息化水平</w:t>
      </w:r>
      <w:r>
        <w:rPr>
          <w:rFonts w:hint="eastAsia" w:ascii="仿宋_GB2312" w:hAnsi="仿宋_GB2312" w:eastAsia="仿宋_GB2312" w:cs="仿宋_GB2312"/>
          <w:sz w:val="30"/>
          <w:szCs w:val="30"/>
        </w:rPr>
        <w:t>。</w:t>
      </w:r>
    </w:p>
    <w:p>
      <w:pPr>
        <w:spacing w:line="360" w:lineRule="auto"/>
        <w:ind w:firstLine="600"/>
        <w:jc w:val="both"/>
        <w:rPr>
          <w:rFonts w:ascii="仿宋_GB2312" w:hAnsi="仿宋_GB2312" w:eastAsia="仿宋_GB2312" w:cs="仿宋_GB2312"/>
          <w:sz w:val="30"/>
          <w:szCs w:val="30"/>
        </w:rPr>
      </w:pPr>
    </w:p>
    <w:p>
      <w:pPr>
        <w:spacing w:line="360" w:lineRule="auto"/>
        <w:ind w:firstLine="600"/>
        <w:jc w:val="both"/>
        <w:rPr>
          <w:rFonts w:ascii="仿宋_GB2312" w:hAnsi="仿宋_GB2312" w:eastAsia="仿宋_GB2312" w:cs="仿宋_GB2312"/>
          <w:sz w:val="30"/>
          <w:szCs w:val="30"/>
        </w:rPr>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bookmarkEnd w:id="128"/>
    <w:bookmarkEnd w:id="129"/>
    <w:bookmarkEnd w:id="130"/>
    <w:bookmarkEnd w:id="131"/>
    <w:p>
      <w:pPr>
        <w:spacing w:beforeLines="100" w:afterLines="100" w:line="360" w:lineRule="auto"/>
        <w:ind w:firstLine="0" w:firstLineChars="0"/>
        <w:jc w:val="center"/>
        <w:outlineLvl w:val="0"/>
        <w:rPr>
          <w:rFonts w:hint="eastAsia" w:ascii="黑体" w:hAnsi="黑体" w:eastAsia="黑体" w:cs="黑体"/>
          <w:sz w:val="36"/>
          <w:szCs w:val="36"/>
        </w:rPr>
      </w:pPr>
      <w:bookmarkStart w:id="147" w:name="_Toc266949929"/>
      <w:bookmarkStart w:id="148" w:name="_Toc311557306"/>
      <w:bookmarkStart w:id="149" w:name="_Toc10"/>
      <w:bookmarkStart w:id="150" w:name="_Toc312095586"/>
      <w:bookmarkStart w:id="151" w:name="_Toc273428578"/>
      <w:bookmarkStart w:id="152" w:name="_Toc1822"/>
      <w:bookmarkStart w:id="153" w:name="_Toc28503"/>
      <w:bookmarkStart w:id="154" w:name="_Toc263945894"/>
      <w:bookmarkStart w:id="155" w:name="_Toc273428465"/>
      <w:r>
        <w:rPr>
          <w:rFonts w:hint="eastAsia" w:ascii="黑体" w:hAnsi="黑体" w:eastAsia="黑体" w:cs="黑体"/>
          <w:sz w:val="36"/>
          <w:szCs w:val="36"/>
        </w:rPr>
        <w:t>附  则</w:t>
      </w:r>
      <w:bookmarkEnd w:id="147"/>
      <w:bookmarkEnd w:id="148"/>
      <w:bookmarkEnd w:id="149"/>
      <w:bookmarkEnd w:id="150"/>
      <w:bookmarkEnd w:id="151"/>
      <w:bookmarkEnd w:id="152"/>
      <w:bookmarkEnd w:id="153"/>
      <w:bookmarkEnd w:id="154"/>
      <w:bookmarkEnd w:id="155"/>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本《规划》由文本、附表、附图、数据库组成，具有同等效力。</w:t>
      </w:r>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本《规划》经承德市鹰手营子矿区人民政府审核同意，报承德市自然资源和规划局审查批准，由承德市鹰手营子矿区人民政府发布实施。</w:t>
      </w:r>
    </w:p>
    <w:p>
      <w:pPr>
        <w:spacing w:line="360" w:lineRule="auto"/>
        <w:ind w:firstLine="6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本《规划》自发布之日起施行，由承德市自然资源和规划局鹰手营子矿区分局负责解释。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p>
    <w:p>
      <w:pPr>
        <w:spacing w:line="360" w:lineRule="auto"/>
        <w:ind w:firstLine="600"/>
        <w:jc w:val="both"/>
        <w:rPr>
          <w:rFonts w:ascii="仿宋_GB2312" w:hAnsi="仿宋_GB2312" w:eastAsia="仿宋_GB2312" w:cs="仿宋_GB2312"/>
          <w:sz w:val="30"/>
          <w:szCs w:val="30"/>
        </w:rPr>
      </w:pPr>
    </w:p>
    <w:sectPr>
      <w:pgSz w:w="11906" w:h="16838"/>
      <w:pgMar w:top="1417" w:right="1417" w:bottom="1417"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0"/>
      <w:jc w:val="center"/>
      <w:rPr>
        <w:rFonts w:ascii="宋体" w:hAnsi="宋体" w:eastAsia="宋体" w:cs="宋体"/>
        <w:sz w:val="21"/>
        <w:szCs w:val="21"/>
      </w:rP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7"/>
      </w:rPr>
    </w:pPr>
    <w:r>
      <w:fldChar w:fldCharType="begin"/>
    </w:r>
    <w:r>
      <w:rPr>
        <w:rStyle w:val="27"/>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v</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rPr>
        <w:rFonts w:ascii="宋体" w:hAnsi="宋体" w:eastAsia="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ind w:firstLine="0" w:firstLineChars="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- 8 -</w:t>
                          </w:r>
                          <w:r>
                            <w:rPr>
                              <w:rFonts w:hint="eastAsia"/>
                              <w:sz w:val="21"/>
                              <w:szCs w:val="21"/>
                            </w:rP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8bqnzSAQAApA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ap30GTw0mHbvMTGO79yIW7PcA14m2qMMJn2REME4qnu+qivGSHh6VFd1XWKIY2xxEL94fO4D&#10;xPfCGZKMlgYcX1aVnT5CnFKXlFTNujuldR6htmRA1Jv6zU1+cQ0hurZYJLGYuk1WHPfjTG3vujMy&#10;G3AHWmpx5SnRHyxKnNZlMcJi7Bfj6IM69NjkOtcD//YYsZ3cZaowwc6FcXiZ57xoaTv+9nPW48+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uqfNIBAACkAwAADgAAAAAAAAABACAAAAAi&#10;AQAAZHJzL2Uyb0RvYy54bWxQSwUGAAAAAAYABgBZAQAAZgUAAAAA&#10;">
              <v:fill on="f" focussize="0,0"/>
              <v:stroke on="f" weight="1.25pt"/>
              <v:imagedata o:title=""/>
              <o:lock v:ext="edit" aspectratio="f"/>
              <v:textbox inset="0mm,0mm,0mm,0mm" style="mso-fit-shape-to-text:t;">
                <w:txbxContent>
                  <w:p>
                    <w:pPr>
                      <w:pStyle w:val="16"/>
                      <w:ind w:firstLine="0" w:firstLineChars="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- 8 -</w:t>
                    </w:r>
                    <w:r>
                      <w:rPr>
                        <w:rFonts w:hint="eastAsia"/>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ind w:firstLine="0" w:firstLineChars="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&#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okmzNIBAACkAwAADgAAAAAAAAABACAAAAAi&#10;AQAAZHJzL2Uyb0RvYy54bWxQSwUGAAAAAAYABgBZAQAAZgUAAAAA&#10;">
              <v:fill on="f" focussize="0,0"/>
              <v:stroke on="f" weight="1.25pt"/>
              <v:imagedata o:title=""/>
              <o:lock v:ext="edit" aspectratio="f"/>
              <v:textbox inset="0mm,0mm,0mm,0mm" style="mso-fit-shape-to-text:t;">
                <w:txbxContent>
                  <w:p>
                    <w:pPr>
                      <w:pStyle w:val="16"/>
                      <w:ind w:firstLine="0" w:firstLineChars="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ind w:firstLine="0" w:firstLineChars="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- 6 -</w:t>
                          </w:r>
                          <w:r>
                            <w:rPr>
                              <w:rFonts w:hint="eastAsia"/>
                              <w:sz w:val="21"/>
                              <w:szCs w:val="21"/>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bubvLTAQAApA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DSWWGRz4+dfP8++/&#10;5z8/yOp10qf3UGPancfEOLx3A27NfA94mWgPMpj0RUIE46ju6aKuGCLh6VG1qqoSQxxjs4P4xcNz&#10;HyB+EM6QZDQ04Piyquz4CeKYOqekatbdKq3zCLUlPaJeVe+u8otLCNG1xSKJxdhtsuKwGyZqO9ee&#10;kFmPO9BQiytPif5oUeK0LrMRZmM3Gwcf1L7DJpe5HvibQ8R2cpepwgg7FcbhZZ7ToqXt+NfPWQ8/&#10;1+Y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bubvLTAQAApAMAAA4AAAAAAAAAAQAgAAAA&#10;IgEAAGRycy9lMm9Eb2MueG1sUEsFBgAAAAAGAAYAWQEAAGcFAAAAAA==&#10;">
              <v:fill on="f" focussize="0,0"/>
              <v:stroke on="f" weight="1.25pt"/>
              <v:imagedata o:title=""/>
              <o:lock v:ext="edit" aspectratio="f"/>
              <v:textbox inset="0mm,0mm,0mm,0mm" style="mso-fit-shape-to-text:t;">
                <w:txbxContent>
                  <w:p>
                    <w:pPr>
                      <w:pStyle w:val="16"/>
                      <w:ind w:firstLine="0" w:firstLineChars="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- 6 -</w:t>
                    </w:r>
                    <w:r>
                      <w:rPr>
                        <w:rFonts w:hint="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0" w:firstLineChars="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ZDBmNzU5YjdmZDY1M2E3NzFkNTQyNGU1ZTIzMjEifQ=="/>
  </w:docVars>
  <w:rsids>
    <w:rsidRoot w:val="00172A27"/>
    <w:rsid w:val="00002AB8"/>
    <w:rsid w:val="000047A6"/>
    <w:rsid w:val="000240A2"/>
    <w:rsid w:val="00026234"/>
    <w:rsid w:val="00031557"/>
    <w:rsid w:val="00031D85"/>
    <w:rsid w:val="0003679C"/>
    <w:rsid w:val="0004303E"/>
    <w:rsid w:val="00047C7C"/>
    <w:rsid w:val="00050062"/>
    <w:rsid w:val="00062ECB"/>
    <w:rsid w:val="000821A9"/>
    <w:rsid w:val="000A0BF8"/>
    <w:rsid w:val="000A5B50"/>
    <w:rsid w:val="000A68C3"/>
    <w:rsid w:val="000D700C"/>
    <w:rsid w:val="000E38CF"/>
    <w:rsid w:val="000F3850"/>
    <w:rsid w:val="000F6EAA"/>
    <w:rsid w:val="000F7F36"/>
    <w:rsid w:val="001037F6"/>
    <w:rsid w:val="0011376E"/>
    <w:rsid w:val="00114A80"/>
    <w:rsid w:val="00117E61"/>
    <w:rsid w:val="00135359"/>
    <w:rsid w:val="00152084"/>
    <w:rsid w:val="00161EF8"/>
    <w:rsid w:val="00163C3B"/>
    <w:rsid w:val="00172A27"/>
    <w:rsid w:val="00176FC4"/>
    <w:rsid w:val="0018668E"/>
    <w:rsid w:val="00194701"/>
    <w:rsid w:val="001A21C0"/>
    <w:rsid w:val="001A52B0"/>
    <w:rsid w:val="001B337A"/>
    <w:rsid w:val="001B76FA"/>
    <w:rsid w:val="001C5182"/>
    <w:rsid w:val="001C59E0"/>
    <w:rsid w:val="001D4165"/>
    <w:rsid w:val="001D5513"/>
    <w:rsid w:val="001E69CD"/>
    <w:rsid w:val="001F3953"/>
    <w:rsid w:val="00201195"/>
    <w:rsid w:val="00203900"/>
    <w:rsid w:val="00211054"/>
    <w:rsid w:val="00215367"/>
    <w:rsid w:val="0023354F"/>
    <w:rsid w:val="00246C04"/>
    <w:rsid w:val="002525C2"/>
    <w:rsid w:val="00252F94"/>
    <w:rsid w:val="00266B19"/>
    <w:rsid w:val="00271661"/>
    <w:rsid w:val="00273C8F"/>
    <w:rsid w:val="00290D7D"/>
    <w:rsid w:val="002915F3"/>
    <w:rsid w:val="002B3086"/>
    <w:rsid w:val="002C0DCB"/>
    <w:rsid w:val="002C29BB"/>
    <w:rsid w:val="002D437E"/>
    <w:rsid w:val="002E0046"/>
    <w:rsid w:val="002E1021"/>
    <w:rsid w:val="002E607D"/>
    <w:rsid w:val="002E7F0A"/>
    <w:rsid w:val="002E7F3B"/>
    <w:rsid w:val="002F0B62"/>
    <w:rsid w:val="002F0CFF"/>
    <w:rsid w:val="002F15F8"/>
    <w:rsid w:val="002F5596"/>
    <w:rsid w:val="002F6555"/>
    <w:rsid w:val="0030083F"/>
    <w:rsid w:val="00313C4F"/>
    <w:rsid w:val="00315862"/>
    <w:rsid w:val="00316321"/>
    <w:rsid w:val="00323B43"/>
    <w:rsid w:val="003349EC"/>
    <w:rsid w:val="00336B97"/>
    <w:rsid w:val="00340F7E"/>
    <w:rsid w:val="003429E9"/>
    <w:rsid w:val="00351DC0"/>
    <w:rsid w:val="00367487"/>
    <w:rsid w:val="00371A3F"/>
    <w:rsid w:val="00374E0C"/>
    <w:rsid w:val="00397849"/>
    <w:rsid w:val="003B46A1"/>
    <w:rsid w:val="003B4EF5"/>
    <w:rsid w:val="003B6B43"/>
    <w:rsid w:val="003C6CDF"/>
    <w:rsid w:val="003D00CB"/>
    <w:rsid w:val="003E2D8C"/>
    <w:rsid w:val="003E3A9E"/>
    <w:rsid w:val="003F0F5C"/>
    <w:rsid w:val="003F52E6"/>
    <w:rsid w:val="00404AD9"/>
    <w:rsid w:val="0041063A"/>
    <w:rsid w:val="00413347"/>
    <w:rsid w:val="00415EB7"/>
    <w:rsid w:val="004160FD"/>
    <w:rsid w:val="00421B24"/>
    <w:rsid w:val="00440589"/>
    <w:rsid w:val="0044103D"/>
    <w:rsid w:val="00442821"/>
    <w:rsid w:val="004624DA"/>
    <w:rsid w:val="00464C1B"/>
    <w:rsid w:val="00466985"/>
    <w:rsid w:val="00490D11"/>
    <w:rsid w:val="004947E7"/>
    <w:rsid w:val="00496979"/>
    <w:rsid w:val="004C6F9D"/>
    <w:rsid w:val="004D6E84"/>
    <w:rsid w:val="004E3CF0"/>
    <w:rsid w:val="00520A93"/>
    <w:rsid w:val="00521014"/>
    <w:rsid w:val="00537AE3"/>
    <w:rsid w:val="00542381"/>
    <w:rsid w:val="00550A0B"/>
    <w:rsid w:val="00550DED"/>
    <w:rsid w:val="005637F2"/>
    <w:rsid w:val="00574906"/>
    <w:rsid w:val="00596A32"/>
    <w:rsid w:val="005B1BDA"/>
    <w:rsid w:val="005B3C86"/>
    <w:rsid w:val="005B4FB2"/>
    <w:rsid w:val="005B73D2"/>
    <w:rsid w:val="005C79B7"/>
    <w:rsid w:val="005D7A10"/>
    <w:rsid w:val="005E3966"/>
    <w:rsid w:val="005E74AF"/>
    <w:rsid w:val="005E77FB"/>
    <w:rsid w:val="005F0F34"/>
    <w:rsid w:val="005F1812"/>
    <w:rsid w:val="005F46AC"/>
    <w:rsid w:val="006007E2"/>
    <w:rsid w:val="006035F9"/>
    <w:rsid w:val="00614608"/>
    <w:rsid w:val="00615EC9"/>
    <w:rsid w:val="0062241E"/>
    <w:rsid w:val="00623B41"/>
    <w:rsid w:val="00637095"/>
    <w:rsid w:val="00642ABE"/>
    <w:rsid w:val="006430B8"/>
    <w:rsid w:val="00644342"/>
    <w:rsid w:val="0065307E"/>
    <w:rsid w:val="00666128"/>
    <w:rsid w:val="006661D9"/>
    <w:rsid w:val="006743BD"/>
    <w:rsid w:val="00682EE6"/>
    <w:rsid w:val="00693E54"/>
    <w:rsid w:val="00697FBA"/>
    <w:rsid w:val="006A539F"/>
    <w:rsid w:val="006A5FBE"/>
    <w:rsid w:val="006A7C67"/>
    <w:rsid w:val="006B27F9"/>
    <w:rsid w:val="006B3032"/>
    <w:rsid w:val="006B73A2"/>
    <w:rsid w:val="006C6659"/>
    <w:rsid w:val="006D1913"/>
    <w:rsid w:val="006D499D"/>
    <w:rsid w:val="006D5349"/>
    <w:rsid w:val="006E41E1"/>
    <w:rsid w:val="006F37A0"/>
    <w:rsid w:val="006F7B71"/>
    <w:rsid w:val="007030F2"/>
    <w:rsid w:val="00713137"/>
    <w:rsid w:val="00714893"/>
    <w:rsid w:val="007155AE"/>
    <w:rsid w:val="007224D7"/>
    <w:rsid w:val="007228E3"/>
    <w:rsid w:val="00727F7C"/>
    <w:rsid w:val="00731691"/>
    <w:rsid w:val="007402D6"/>
    <w:rsid w:val="007429F2"/>
    <w:rsid w:val="00743AF9"/>
    <w:rsid w:val="0074695C"/>
    <w:rsid w:val="007520A4"/>
    <w:rsid w:val="00752DD2"/>
    <w:rsid w:val="00764889"/>
    <w:rsid w:val="00781680"/>
    <w:rsid w:val="0079378F"/>
    <w:rsid w:val="00793AB9"/>
    <w:rsid w:val="007943F7"/>
    <w:rsid w:val="007A425B"/>
    <w:rsid w:val="007A72AD"/>
    <w:rsid w:val="007B1E47"/>
    <w:rsid w:val="007B25B2"/>
    <w:rsid w:val="007C1E5B"/>
    <w:rsid w:val="007D20FC"/>
    <w:rsid w:val="007E0BE5"/>
    <w:rsid w:val="007E2E38"/>
    <w:rsid w:val="007F1FA9"/>
    <w:rsid w:val="007F2136"/>
    <w:rsid w:val="007F297E"/>
    <w:rsid w:val="007F3C10"/>
    <w:rsid w:val="00802AD3"/>
    <w:rsid w:val="00812000"/>
    <w:rsid w:val="008122F9"/>
    <w:rsid w:val="008123FE"/>
    <w:rsid w:val="00812736"/>
    <w:rsid w:val="00812E0D"/>
    <w:rsid w:val="00816256"/>
    <w:rsid w:val="00826F96"/>
    <w:rsid w:val="00830B58"/>
    <w:rsid w:val="00841348"/>
    <w:rsid w:val="0084530C"/>
    <w:rsid w:val="00853461"/>
    <w:rsid w:val="00855F3A"/>
    <w:rsid w:val="00873879"/>
    <w:rsid w:val="00874358"/>
    <w:rsid w:val="00880C02"/>
    <w:rsid w:val="00882FCC"/>
    <w:rsid w:val="008909E2"/>
    <w:rsid w:val="00892B38"/>
    <w:rsid w:val="00895650"/>
    <w:rsid w:val="008A1BBA"/>
    <w:rsid w:val="008A73B6"/>
    <w:rsid w:val="008B2025"/>
    <w:rsid w:val="008C09C6"/>
    <w:rsid w:val="008C28F8"/>
    <w:rsid w:val="008C33BC"/>
    <w:rsid w:val="008C7EC8"/>
    <w:rsid w:val="008D2A58"/>
    <w:rsid w:val="008D4E0A"/>
    <w:rsid w:val="008D5764"/>
    <w:rsid w:val="008D6D75"/>
    <w:rsid w:val="008D7A85"/>
    <w:rsid w:val="008F259F"/>
    <w:rsid w:val="008F4555"/>
    <w:rsid w:val="008F6EAE"/>
    <w:rsid w:val="008F77B5"/>
    <w:rsid w:val="0091618A"/>
    <w:rsid w:val="00917364"/>
    <w:rsid w:val="00936156"/>
    <w:rsid w:val="00947E05"/>
    <w:rsid w:val="009545A5"/>
    <w:rsid w:val="00955CF7"/>
    <w:rsid w:val="00964E5E"/>
    <w:rsid w:val="009665A3"/>
    <w:rsid w:val="00976596"/>
    <w:rsid w:val="0097734D"/>
    <w:rsid w:val="00985B18"/>
    <w:rsid w:val="00991F6F"/>
    <w:rsid w:val="009973FA"/>
    <w:rsid w:val="009A1097"/>
    <w:rsid w:val="009A4440"/>
    <w:rsid w:val="009A7047"/>
    <w:rsid w:val="009B0AE3"/>
    <w:rsid w:val="009B6696"/>
    <w:rsid w:val="009D0C56"/>
    <w:rsid w:val="009D0FA7"/>
    <w:rsid w:val="009D611F"/>
    <w:rsid w:val="00A1477F"/>
    <w:rsid w:val="00A17727"/>
    <w:rsid w:val="00A25242"/>
    <w:rsid w:val="00A4305A"/>
    <w:rsid w:val="00A43701"/>
    <w:rsid w:val="00A50F8A"/>
    <w:rsid w:val="00A5197A"/>
    <w:rsid w:val="00A52C4F"/>
    <w:rsid w:val="00A55DBB"/>
    <w:rsid w:val="00A56F94"/>
    <w:rsid w:val="00A77128"/>
    <w:rsid w:val="00A84F72"/>
    <w:rsid w:val="00A867CA"/>
    <w:rsid w:val="00A8783E"/>
    <w:rsid w:val="00A915A5"/>
    <w:rsid w:val="00AA2F4D"/>
    <w:rsid w:val="00AB0F90"/>
    <w:rsid w:val="00AB1CC2"/>
    <w:rsid w:val="00AB54A5"/>
    <w:rsid w:val="00AC06B2"/>
    <w:rsid w:val="00AC290B"/>
    <w:rsid w:val="00AC6A6C"/>
    <w:rsid w:val="00AD2210"/>
    <w:rsid w:val="00AD3E76"/>
    <w:rsid w:val="00AE7209"/>
    <w:rsid w:val="00AF04A1"/>
    <w:rsid w:val="00B1471C"/>
    <w:rsid w:val="00B14A4B"/>
    <w:rsid w:val="00B16CED"/>
    <w:rsid w:val="00B22B50"/>
    <w:rsid w:val="00B24D91"/>
    <w:rsid w:val="00B277C2"/>
    <w:rsid w:val="00B27E73"/>
    <w:rsid w:val="00B30717"/>
    <w:rsid w:val="00B328D3"/>
    <w:rsid w:val="00B33CC9"/>
    <w:rsid w:val="00B35D87"/>
    <w:rsid w:val="00B46559"/>
    <w:rsid w:val="00B47801"/>
    <w:rsid w:val="00B515EB"/>
    <w:rsid w:val="00B52D28"/>
    <w:rsid w:val="00B535AB"/>
    <w:rsid w:val="00B55DA1"/>
    <w:rsid w:val="00B56299"/>
    <w:rsid w:val="00B63D3D"/>
    <w:rsid w:val="00B650D8"/>
    <w:rsid w:val="00B700C0"/>
    <w:rsid w:val="00B8738D"/>
    <w:rsid w:val="00B90D48"/>
    <w:rsid w:val="00BA367D"/>
    <w:rsid w:val="00BA3D73"/>
    <w:rsid w:val="00BB1F3A"/>
    <w:rsid w:val="00BB2B20"/>
    <w:rsid w:val="00BB489E"/>
    <w:rsid w:val="00BB6446"/>
    <w:rsid w:val="00BC1F54"/>
    <w:rsid w:val="00BC48B2"/>
    <w:rsid w:val="00BE2CE9"/>
    <w:rsid w:val="00BE5A35"/>
    <w:rsid w:val="00BE7D12"/>
    <w:rsid w:val="00BF0AE2"/>
    <w:rsid w:val="00BF3B24"/>
    <w:rsid w:val="00C032AF"/>
    <w:rsid w:val="00C04B4A"/>
    <w:rsid w:val="00C139F8"/>
    <w:rsid w:val="00C15399"/>
    <w:rsid w:val="00C331D2"/>
    <w:rsid w:val="00C33A64"/>
    <w:rsid w:val="00C35A93"/>
    <w:rsid w:val="00C35E6A"/>
    <w:rsid w:val="00C37F1C"/>
    <w:rsid w:val="00C560A9"/>
    <w:rsid w:val="00C73814"/>
    <w:rsid w:val="00C9523F"/>
    <w:rsid w:val="00CA2B8F"/>
    <w:rsid w:val="00CB35F7"/>
    <w:rsid w:val="00CD63A5"/>
    <w:rsid w:val="00CD7632"/>
    <w:rsid w:val="00CE4AF2"/>
    <w:rsid w:val="00CE4CD4"/>
    <w:rsid w:val="00CE642D"/>
    <w:rsid w:val="00CE6752"/>
    <w:rsid w:val="00D078E4"/>
    <w:rsid w:val="00D1095C"/>
    <w:rsid w:val="00D12C6E"/>
    <w:rsid w:val="00D16290"/>
    <w:rsid w:val="00D16925"/>
    <w:rsid w:val="00D17B81"/>
    <w:rsid w:val="00D213CF"/>
    <w:rsid w:val="00D27713"/>
    <w:rsid w:val="00D310A1"/>
    <w:rsid w:val="00D36D1B"/>
    <w:rsid w:val="00D37F86"/>
    <w:rsid w:val="00D45AD0"/>
    <w:rsid w:val="00D45D8E"/>
    <w:rsid w:val="00D6101A"/>
    <w:rsid w:val="00D6519A"/>
    <w:rsid w:val="00D669A0"/>
    <w:rsid w:val="00D723C8"/>
    <w:rsid w:val="00D73356"/>
    <w:rsid w:val="00DA0532"/>
    <w:rsid w:val="00DA3CAD"/>
    <w:rsid w:val="00DA77F7"/>
    <w:rsid w:val="00DB6B09"/>
    <w:rsid w:val="00DC5711"/>
    <w:rsid w:val="00DE076A"/>
    <w:rsid w:val="00DE07FF"/>
    <w:rsid w:val="00DE17A4"/>
    <w:rsid w:val="00DF3616"/>
    <w:rsid w:val="00DF3DC8"/>
    <w:rsid w:val="00E01016"/>
    <w:rsid w:val="00E0136E"/>
    <w:rsid w:val="00E04881"/>
    <w:rsid w:val="00E103CC"/>
    <w:rsid w:val="00E121BE"/>
    <w:rsid w:val="00E15CB5"/>
    <w:rsid w:val="00E34B7F"/>
    <w:rsid w:val="00E458D2"/>
    <w:rsid w:val="00E468F7"/>
    <w:rsid w:val="00E66BBB"/>
    <w:rsid w:val="00E820FA"/>
    <w:rsid w:val="00EB386B"/>
    <w:rsid w:val="00EB519A"/>
    <w:rsid w:val="00EC759C"/>
    <w:rsid w:val="00ED4806"/>
    <w:rsid w:val="00EE0933"/>
    <w:rsid w:val="00EE1BB6"/>
    <w:rsid w:val="00F14550"/>
    <w:rsid w:val="00F14D35"/>
    <w:rsid w:val="00F20D06"/>
    <w:rsid w:val="00F24676"/>
    <w:rsid w:val="00F27277"/>
    <w:rsid w:val="00F4290F"/>
    <w:rsid w:val="00F53933"/>
    <w:rsid w:val="00F5660F"/>
    <w:rsid w:val="00F64A27"/>
    <w:rsid w:val="00F663E6"/>
    <w:rsid w:val="00F66C28"/>
    <w:rsid w:val="00F903C3"/>
    <w:rsid w:val="00F94C00"/>
    <w:rsid w:val="00FA15DE"/>
    <w:rsid w:val="00FC11B4"/>
    <w:rsid w:val="00FC14EC"/>
    <w:rsid w:val="00FC440E"/>
    <w:rsid w:val="00FC6239"/>
    <w:rsid w:val="00FD1EEE"/>
    <w:rsid w:val="00FE0064"/>
    <w:rsid w:val="00FE4874"/>
    <w:rsid w:val="013C5632"/>
    <w:rsid w:val="01810BB7"/>
    <w:rsid w:val="01843765"/>
    <w:rsid w:val="02511D8A"/>
    <w:rsid w:val="029A6ABF"/>
    <w:rsid w:val="02AC682E"/>
    <w:rsid w:val="03216372"/>
    <w:rsid w:val="036B127D"/>
    <w:rsid w:val="040F24B7"/>
    <w:rsid w:val="041D0CCF"/>
    <w:rsid w:val="04995D69"/>
    <w:rsid w:val="056621AB"/>
    <w:rsid w:val="05AB29DA"/>
    <w:rsid w:val="05AC7121"/>
    <w:rsid w:val="05C022EC"/>
    <w:rsid w:val="06BF2EA2"/>
    <w:rsid w:val="06DE7CDD"/>
    <w:rsid w:val="070F2D80"/>
    <w:rsid w:val="07BD451F"/>
    <w:rsid w:val="080E5B94"/>
    <w:rsid w:val="08210241"/>
    <w:rsid w:val="08226ABB"/>
    <w:rsid w:val="082F61EC"/>
    <w:rsid w:val="08342DD7"/>
    <w:rsid w:val="083B4542"/>
    <w:rsid w:val="08CB7191"/>
    <w:rsid w:val="095E38C5"/>
    <w:rsid w:val="09BD465A"/>
    <w:rsid w:val="09C60B4B"/>
    <w:rsid w:val="09C96F0C"/>
    <w:rsid w:val="0ABA6262"/>
    <w:rsid w:val="0AD135C3"/>
    <w:rsid w:val="0AF21122"/>
    <w:rsid w:val="0B297CFB"/>
    <w:rsid w:val="0BED7AB0"/>
    <w:rsid w:val="0BFB4926"/>
    <w:rsid w:val="0C290D34"/>
    <w:rsid w:val="0C4E7D3E"/>
    <w:rsid w:val="0CE22321"/>
    <w:rsid w:val="0D195327"/>
    <w:rsid w:val="0E7A5077"/>
    <w:rsid w:val="0F565F92"/>
    <w:rsid w:val="0FDE332F"/>
    <w:rsid w:val="0FE06ADF"/>
    <w:rsid w:val="10677836"/>
    <w:rsid w:val="10CF3E16"/>
    <w:rsid w:val="10E840A1"/>
    <w:rsid w:val="111F3561"/>
    <w:rsid w:val="115D749B"/>
    <w:rsid w:val="11CB7FF4"/>
    <w:rsid w:val="121945A1"/>
    <w:rsid w:val="12255AAE"/>
    <w:rsid w:val="125F0C58"/>
    <w:rsid w:val="129B189D"/>
    <w:rsid w:val="12D2592A"/>
    <w:rsid w:val="1403570D"/>
    <w:rsid w:val="14783F33"/>
    <w:rsid w:val="147D79FB"/>
    <w:rsid w:val="14C4029E"/>
    <w:rsid w:val="150D68EA"/>
    <w:rsid w:val="15CD6420"/>
    <w:rsid w:val="16025277"/>
    <w:rsid w:val="161F282D"/>
    <w:rsid w:val="165453E4"/>
    <w:rsid w:val="16957224"/>
    <w:rsid w:val="172D346E"/>
    <w:rsid w:val="177D2E95"/>
    <w:rsid w:val="17E92191"/>
    <w:rsid w:val="187806DF"/>
    <w:rsid w:val="18783201"/>
    <w:rsid w:val="18857F1A"/>
    <w:rsid w:val="18B528BE"/>
    <w:rsid w:val="194074C3"/>
    <w:rsid w:val="1980119F"/>
    <w:rsid w:val="1A5D595C"/>
    <w:rsid w:val="1A6535C8"/>
    <w:rsid w:val="1AE7126A"/>
    <w:rsid w:val="1BCF3C14"/>
    <w:rsid w:val="1BD00242"/>
    <w:rsid w:val="1BF73CD8"/>
    <w:rsid w:val="1C4E2937"/>
    <w:rsid w:val="1C5A6A32"/>
    <w:rsid w:val="1C6F2FB7"/>
    <w:rsid w:val="1C8E3F2E"/>
    <w:rsid w:val="1CA5008A"/>
    <w:rsid w:val="1CE124D5"/>
    <w:rsid w:val="1D0C54AB"/>
    <w:rsid w:val="1D464987"/>
    <w:rsid w:val="1D5D47BE"/>
    <w:rsid w:val="1D8C6E98"/>
    <w:rsid w:val="1DE80BE4"/>
    <w:rsid w:val="1EAA0564"/>
    <w:rsid w:val="1EDC3CAE"/>
    <w:rsid w:val="1EE5281E"/>
    <w:rsid w:val="1EE9485E"/>
    <w:rsid w:val="1EEB1BA7"/>
    <w:rsid w:val="1F99660A"/>
    <w:rsid w:val="20491982"/>
    <w:rsid w:val="20512E35"/>
    <w:rsid w:val="20655786"/>
    <w:rsid w:val="20D36D28"/>
    <w:rsid w:val="20F81C0A"/>
    <w:rsid w:val="219E0AC6"/>
    <w:rsid w:val="21A1000E"/>
    <w:rsid w:val="21AB0D8E"/>
    <w:rsid w:val="22127F4C"/>
    <w:rsid w:val="221473CE"/>
    <w:rsid w:val="233212AB"/>
    <w:rsid w:val="23A57EF1"/>
    <w:rsid w:val="23B5185D"/>
    <w:rsid w:val="23BF0276"/>
    <w:rsid w:val="24B03E79"/>
    <w:rsid w:val="24BF5213"/>
    <w:rsid w:val="24C949F2"/>
    <w:rsid w:val="24EC30C8"/>
    <w:rsid w:val="25291BE6"/>
    <w:rsid w:val="257D0E27"/>
    <w:rsid w:val="259A3C27"/>
    <w:rsid w:val="25AC4393"/>
    <w:rsid w:val="26141183"/>
    <w:rsid w:val="26250290"/>
    <w:rsid w:val="27821635"/>
    <w:rsid w:val="27C22DA0"/>
    <w:rsid w:val="281631D7"/>
    <w:rsid w:val="28231A1D"/>
    <w:rsid w:val="28A16B10"/>
    <w:rsid w:val="2A362B98"/>
    <w:rsid w:val="2A6D6F18"/>
    <w:rsid w:val="2AB901D7"/>
    <w:rsid w:val="2B401C13"/>
    <w:rsid w:val="2BBD5627"/>
    <w:rsid w:val="2BC250F7"/>
    <w:rsid w:val="2C834D1F"/>
    <w:rsid w:val="2CB30691"/>
    <w:rsid w:val="2CB956B0"/>
    <w:rsid w:val="2D9E7A2B"/>
    <w:rsid w:val="2DBA6036"/>
    <w:rsid w:val="2DDB3998"/>
    <w:rsid w:val="2E2F1FD4"/>
    <w:rsid w:val="2E844409"/>
    <w:rsid w:val="2ED54CA1"/>
    <w:rsid w:val="30A030E6"/>
    <w:rsid w:val="317C076B"/>
    <w:rsid w:val="317E2F0C"/>
    <w:rsid w:val="31E56608"/>
    <w:rsid w:val="322B0BE3"/>
    <w:rsid w:val="3237004C"/>
    <w:rsid w:val="324216E6"/>
    <w:rsid w:val="32AA521D"/>
    <w:rsid w:val="32FF2061"/>
    <w:rsid w:val="33273736"/>
    <w:rsid w:val="33976C51"/>
    <w:rsid w:val="34F94F14"/>
    <w:rsid w:val="34FB48A0"/>
    <w:rsid w:val="35022C3C"/>
    <w:rsid w:val="350F1E74"/>
    <w:rsid w:val="352129F3"/>
    <w:rsid w:val="36311E91"/>
    <w:rsid w:val="365D0D0D"/>
    <w:rsid w:val="368248D3"/>
    <w:rsid w:val="36E626EF"/>
    <w:rsid w:val="37412439"/>
    <w:rsid w:val="375A5852"/>
    <w:rsid w:val="37786924"/>
    <w:rsid w:val="37CB1F91"/>
    <w:rsid w:val="37D1291E"/>
    <w:rsid w:val="38D949FE"/>
    <w:rsid w:val="38E23F38"/>
    <w:rsid w:val="38EB6E16"/>
    <w:rsid w:val="3A406416"/>
    <w:rsid w:val="3AAE34ED"/>
    <w:rsid w:val="3B1F4857"/>
    <w:rsid w:val="3B9F7BAB"/>
    <w:rsid w:val="3CC64B52"/>
    <w:rsid w:val="3D181274"/>
    <w:rsid w:val="3D3B09B4"/>
    <w:rsid w:val="3D6D5666"/>
    <w:rsid w:val="3E392551"/>
    <w:rsid w:val="3EC1351D"/>
    <w:rsid w:val="3EF87E84"/>
    <w:rsid w:val="3F4F3AD9"/>
    <w:rsid w:val="3F8B640F"/>
    <w:rsid w:val="3FBC6E49"/>
    <w:rsid w:val="400E565B"/>
    <w:rsid w:val="401F5B78"/>
    <w:rsid w:val="402D225F"/>
    <w:rsid w:val="403936EB"/>
    <w:rsid w:val="40AF38B4"/>
    <w:rsid w:val="40E15286"/>
    <w:rsid w:val="414228EA"/>
    <w:rsid w:val="41A61A43"/>
    <w:rsid w:val="41CD3D9F"/>
    <w:rsid w:val="422A7C62"/>
    <w:rsid w:val="425B1CA4"/>
    <w:rsid w:val="431A3D27"/>
    <w:rsid w:val="43362F1D"/>
    <w:rsid w:val="4365688D"/>
    <w:rsid w:val="43895457"/>
    <w:rsid w:val="438F595A"/>
    <w:rsid w:val="443D468D"/>
    <w:rsid w:val="44AB4290"/>
    <w:rsid w:val="44CF680B"/>
    <w:rsid w:val="457D0F42"/>
    <w:rsid w:val="458A2302"/>
    <w:rsid w:val="461841E5"/>
    <w:rsid w:val="46B8305D"/>
    <w:rsid w:val="46BC54F4"/>
    <w:rsid w:val="46CB2DE6"/>
    <w:rsid w:val="472B6495"/>
    <w:rsid w:val="478863B4"/>
    <w:rsid w:val="47985391"/>
    <w:rsid w:val="4822109E"/>
    <w:rsid w:val="48AC6B40"/>
    <w:rsid w:val="48BA3162"/>
    <w:rsid w:val="48E314FF"/>
    <w:rsid w:val="48F347CA"/>
    <w:rsid w:val="49CE7063"/>
    <w:rsid w:val="49F112A1"/>
    <w:rsid w:val="4A23146D"/>
    <w:rsid w:val="4A3D28F2"/>
    <w:rsid w:val="4A4B6DBD"/>
    <w:rsid w:val="4A59153C"/>
    <w:rsid w:val="4AA559A7"/>
    <w:rsid w:val="4B180FE9"/>
    <w:rsid w:val="4B715956"/>
    <w:rsid w:val="4BA23B40"/>
    <w:rsid w:val="4BD25AC6"/>
    <w:rsid w:val="4BEE7206"/>
    <w:rsid w:val="4C4718ED"/>
    <w:rsid w:val="4C7A0DF2"/>
    <w:rsid w:val="4D620F05"/>
    <w:rsid w:val="4D777BCD"/>
    <w:rsid w:val="4D841AD9"/>
    <w:rsid w:val="4D910C57"/>
    <w:rsid w:val="4DAD2A3E"/>
    <w:rsid w:val="4E0711CE"/>
    <w:rsid w:val="4E433364"/>
    <w:rsid w:val="4ECF065E"/>
    <w:rsid w:val="4ED95A33"/>
    <w:rsid w:val="4F28138F"/>
    <w:rsid w:val="501F555E"/>
    <w:rsid w:val="50E743C0"/>
    <w:rsid w:val="50FA69F0"/>
    <w:rsid w:val="518F2F20"/>
    <w:rsid w:val="52316752"/>
    <w:rsid w:val="52636A49"/>
    <w:rsid w:val="52862A8D"/>
    <w:rsid w:val="52A85996"/>
    <w:rsid w:val="52BA5A6D"/>
    <w:rsid w:val="53302A15"/>
    <w:rsid w:val="53C21A71"/>
    <w:rsid w:val="541C1DFB"/>
    <w:rsid w:val="542235E1"/>
    <w:rsid w:val="549F5636"/>
    <w:rsid w:val="54C414F3"/>
    <w:rsid w:val="550C1D1A"/>
    <w:rsid w:val="55245EA5"/>
    <w:rsid w:val="55A87016"/>
    <w:rsid w:val="5604636F"/>
    <w:rsid w:val="567B3032"/>
    <w:rsid w:val="56AB36AE"/>
    <w:rsid w:val="56DB22DB"/>
    <w:rsid w:val="57370E55"/>
    <w:rsid w:val="58740E1C"/>
    <w:rsid w:val="588E246C"/>
    <w:rsid w:val="59C75266"/>
    <w:rsid w:val="59D86559"/>
    <w:rsid w:val="59DE55D0"/>
    <w:rsid w:val="59E553AD"/>
    <w:rsid w:val="5B172557"/>
    <w:rsid w:val="5B874CD8"/>
    <w:rsid w:val="5BBD0E7B"/>
    <w:rsid w:val="5BF51E8C"/>
    <w:rsid w:val="5C2D11C8"/>
    <w:rsid w:val="5CC2342D"/>
    <w:rsid w:val="5CCB6B4B"/>
    <w:rsid w:val="5D0A02BA"/>
    <w:rsid w:val="5D1A7CC4"/>
    <w:rsid w:val="5D854473"/>
    <w:rsid w:val="5EA06E0D"/>
    <w:rsid w:val="5EC41B88"/>
    <w:rsid w:val="5F285A59"/>
    <w:rsid w:val="5F7A1240"/>
    <w:rsid w:val="5FE85329"/>
    <w:rsid w:val="60C534D8"/>
    <w:rsid w:val="611D35E3"/>
    <w:rsid w:val="612731A1"/>
    <w:rsid w:val="613C61F0"/>
    <w:rsid w:val="615D45E1"/>
    <w:rsid w:val="61706ABA"/>
    <w:rsid w:val="62107414"/>
    <w:rsid w:val="623D64DF"/>
    <w:rsid w:val="62EB1E79"/>
    <w:rsid w:val="63872803"/>
    <w:rsid w:val="63C357B8"/>
    <w:rsid w:val="64F008D7"/>
    <w:rsid w:val="651F1068"/>
    <w:rsid w:val="65311F92"/>
    <w:rsid w:val="65634021"/>
    <w:rsid w:val="6624504C"/>
    <w:rsid w:val="66530821"/>
    <w:rsid w:val="669A6BB4"/>
    <w:rsid w:val="66C11ED1"/>
    <w:rsid w:val="66DC7BA4"/>
    <w:rsid w:val="67226302"/>
    <w:rsid w:val="677E1E31"/>
    <w:rsid w:val="679A39FB"/>
    <w:rsid w:val="68306AB9"/>
    <w:rsid w:val="683741F8"/>
    <w:rsid w:val="686C6517"/>
    <w:rsid w:val="69846960"/>
    <w:rsid w:val="6A5409E6"/>
    <w:rsid w:val="6A700558"/>
    <w:rsid w:val="6AA8748D"/>
    <w:rsid w:val="6BD65222"/>
    <w:rsid w:val="6C427559"/>
    <w:rsid w:val="6C7B3550"/>
    <w:rsid w:val="6E0E2FA8"/>
    <w:rsid w:val="6E336B29"/>
    <w:rsid w:val="6EA377BC"/>
    <w:rsid w:val="6F9712F1"/>
    <w:rsid w:val="6FD42CB7"/>
    <w:rsid w:val="70356959"/>
    <w:rsid w:val="712B0BDD"/>
    <w:rsid w:val="714B7E91"/>
    <w:rsid w:val="7187699A"/>
    <w:rsid w:val="71DA0DAA"/>
    <w:rsid w:val="71DC3AEC"/>
    <w:rsid w:val="72132245"/>
    <w:rsid w:val="724143B9"/>
    <w:rsid w:val="724960EC"/>
    <w:rsid w:val="72B878AB"/>
    <w:rsid w:val="73A30152"/>
    <w:rsid w:val="743017F5"/>
    <w:rsid w:val="751846CA"/>
    <w:rsid w:val="75440D49"/>
    <w:rsid w:val="755F3EA5"/>
    <w:rsid w:val="75A24C6C"/>
    <w:rsid w:val="76385C57"/>
    <w:rsid w:val="766C239D"/>
    <w:rsid w:val="769A6433"/>
    <w:rsid w:val="76E85107"/>
    <w:rsid w:val="773300E7"/>
    <w:rsid w:val="774B2A6B"/>
    <w:rsid w:val="77A80013"/>
    <w:rsid w:val="77B05B68"/>
    <w:rsid w:val="77BA471C"/>
    <w:rsid w:val="77FF780A"/>
    <w:rsid w:val="78333D79"/>
    <w:rsid w:val="78770354"/>
    <w:rsid w:val="78863EBA"/>
    <w:rsid w:val="793D7EBE"/>
    <w:rsid w:val="796D255D"/>
    <w:rsid w:val="79946A24"/>
    <w:rsid w:val="79A31D59"/>
    <w:rsid w:val="79D208BC"/>
    <w:rsid w:val="7A9267B4"/>
    <w:rsid w:val="7AEF1499"/>
    <w:rsid w:val="7B196C74"/>
    <w:rsid w:val="7B306C4A"/>
    <w:rsid w:val="7B517AB9"/>
    <w:rsid w:val="7B8B093E"/>
    <w:rsid w:val="7C5B27AF"/>
    <w:rsid w:val="7C924E15"/>
    <w:rsid w:val="7CE44F40"/>
    <w:rsid w:val="7D1A6D70"/>
    <w:rsid w:val="7D282F91"/>
    <w:rsid w:val="7D454E27"/>
    <w:rsid w:val="7DC45075"/>
    <w:rsid w:val="7E6F339A"/>
    <w:rsid w:val="7E8078ED"/>
    <w:rsid w:val="7EBC1E43"/>
    <w:rsid w:val="7F423647"/>
    <w:rsid w:val="7F8E3ABA"/>
    <w:rsid w:val="7FAD2E55"/>
    <w:rsid w:val="7FCD1966"/>
    <w:rsid w:val="7FEE312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pPr>
    <w:rPr>
      <w:rFonts w:ascii="Times New Roman" w:hAnsi="Times New Roman" w:eastAsia="仿宋" w:cs="Times New Roman"/>
      <w:kern w:val="2"/>
      <w:sz w:val="32"/>
      <w:szCs w:val="24"/>
      <w:lang w:val="en-US" w:eastAsia="zh-CN" w:bidi="ar-SA"/>
    </w:rPr>
  </w:style>
  <w:style w:type="paragraph" w:styleId="2">
    <w:name w:val="heading 1"/>
    <w:basedOn w:val="1"/>
    <w:next w:val="1"/>
    <w:link w:val="30"/>
    <w:qFormat/>
    <w:uiPriority w:val="0"/>
    <w:pPr>
      <w:keepNext/>
      <w:keepLines/>
      <w:spacing w:beforeLines="50" w:afterLines="50" w:line="360" w:lineRule="auto"/>
      <w:ind w:firstLine="0" w:firstLineChars="0"/>
      <w:jc w:val="center"/>
      <w:outlineLvl w:val="0"/>
    </w:pPr>
    <w:rPr>
      <w:b/>
      <w:bCs/>
      <w:kern w:val="44"/>
      <w:szCs w:val="44"/>
    </w:rPr>
  </w:style>
  <w:style w:type="paragraph" w:styleId="3">
    <w:name w:val="heading 2"/>
    <w:basedOn w:val="1"/>
    <w:next w:val="1"/>
    <w:link w:val="31"/>
    <w:autoRedefine/>
    <w:qFormat/>
    <w:uiPriority w:val="0"/>
    <w:pPr>
      <w:keepNext/>
      <w:keepLines/>
      <w:spacing w:before="10" w:after="10" w:line="360" w:lineRule="auto"/>
      <w:ind w:firstLine="0" w:firstLineChars="0"/>
      <w:jc w:val="center"/>
      <w:outlineLvl w:val="1"/>
    </w:pPr>
    <w:rPr>
      <w:rFonts w:ascii="Arial" w:hAnsi="Arial"/>
      <w:b/>
      <w:bCs/>
      <w:szCs w:val="32"/>
    </w:rPr>
  </w:style>
  <w:style w:type="paragraph" w:styleId="4">
    <w:name w:val="heading 3"/>
    <w:basedOn w:val="1"/>
    <w:next w:val="1"/>
    <w:link w:val="32"/>
    <w:autoRedefine/>
    <w:qFormat/>
    <w:uiPriority w:val="0"/>
    <w:pPr>
      <w:keepNext/>
      <w:keepLines/>
      <w:spacing w:before="10" w:after="10" w:line="360" w:lineRule="auto"/>
      <w:ind w:firstLine="200"/>
      <w:outlineLvl w:val="2"/>
    </w:pPr>
    <w:rPr>
      <w:b/>
      <w:bCs/>
      <w:szCs w:val="32"/>
    </w:rPr>
  </w:style>
  <w:style w:type="paragraph" w:styleId="5">
    <w:name w:val="heading 4"/>
    <w:basedOn w:val="1"/>
    <w:next w:val="1"/>
    <w:link w:val="33"/>
    <w:autoRedefine/>
    <w:qFormat/>
    <w:uiPriority w:val="0"/>
    <w:pPr>
      <w:keepNext/>
      <w:keepLines/>
      <w:spacing w:line="240" w:lineRule="atLeast"/>
      <w:outlineLvl w:val="3"/>
    </w:pPr>
    <w:rPr>
      <w:rFonts w:ascii="Arial" w:hAnsi="Arial" w:eastAsia="宋体"/>
      <w:b/>
      <w:bCs/>
      <w:kern w:val="0"/>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920"/>
    </w:pPr>
    <w:rPr>
      <w:rFonts w:ascii="等线" w:eastAsia="等线"/>
      <w:sz w:val="18"/>
      <w:szCs w:val="18"/>
    </w:rPr>
  </w:style>
  <w:style w:type="paragraph" w:styleId="7">
    <w:name w:val="Normal Indent"/>
    <w:basedOn w:val="1"/>
    <w:link w:val="34"/>
    <w:autoRedefine/>
    <w:qFormat/>
    <w:uiPriority w:val="0"/>
    <w:pPr>
      <w:adjustRightInd w:val="0"/>
      <w:snapToGrid w:val="0"/>
      <w:spacing w:afterLines="50" w:line="400" w:lineRule="exact"/>
      <w:ind w:firstLine="420"/>
    </w:pPr>
    <w:rPr>
      <w:rFonts w:ascii="宋体" w:hAnsi="宋体" w:eastAsia="宋体"/>
      <w:color w:val="993300"/>
      <w:kern w:val="0"/>
      <w:sz w:val="21"/>
      <w:szCs w:val="21"/>
    </w:rPr>
  </w:style>
  <w:style w:type="paragraph" w:styleId="8">
    <w:name w:val="Document Map"/>
    <w:basedOn w:val="1"/>
    <w:qFormat/>
    <w:uiPriority w:val="0"/>
    <w:pPr>
      <w:shd w:val="clear" w:color="auto" w:fill="000080"/>
    </w:pPr>
  </w:style>
  <w:style w:type="paragraph" w:styleId="9">
    <w:name w:val="annotation text"/>
    <w:basedOn w:val="1"/>
    <w:link w:val="35"/>
    <w:autoRedefine/>
    <w:qFormat/>
    <w:uiPriority w:val="0"/>
    <w:rPr>
      <w:rFonts w:eastAsia="宋体"/>
      <w:sz w:val="21"/>
    </w:rPr>
  </w:style>
  <w:style w:type="paragraph" w:styleId="10">
    <w:name w:val="toc 5"/>
    <w:basedOn w:val="1"/>
    <w:next w:val="1"/>
    <w:autoRedefine/>
    <w:qFormat/>
    <w:uiPriority w:val="0"/>
    <w:pPr>
      <w:ind w:left="1280"/>
    </w:pPr>
    <w:rPr>
      <w:rFonts w:ascii="等线" w:eastAsia="等线"/>
      <w:sz w:val="18"/>
      <w:szCs w:val="18"/>
    </w:rPr>
  </w:style>
  <w:style w:type="paragraph" w:styleId="11">
    <w:name w:val="toc 3"/>
    <w:basedOn w:val="1"/>
    <w:next w:val="1"/>
    <w:autoRedefine/>
    <w:qFormat/>
    <w:uiPriority w:val="39"/>
    <w:pPr>
      <w:ind w:left="640"/>
    </w:pPr>
    <w:rPr>
      <w:rFonts w:ascii="等线" w:eastAsia="等线"/>
      <w:i/>
      <w:iCs/>
      <w:sz w:val="20"/>
      <w:szCs w:val="20"/>
    </w:rPr>
  </w:style>
  <w:style w:type="paragraph" w:styleId="12">
    <w:name w:val="Plain Text"/>
    <w:basedOn w:val="1"/>
    <w:next w:val="1"/>
    <w:link w:val="36"/>
    <w:autoRedefine/>
    <w:qFormat/>
    <w:uiPriority w:val="0"/>
    <w:rPr>
      <w:rFonts w:ascii="宋体" w:hAnsi="Courier New" w:eastAsia="宋体"/>
      <w:sz w:val="21"/>
      <w:szCs w:val="20"/>
    </w:rPr>
  </w:style>
  <w:style w:type="paragraph" w:styleId="13">
    <w:name w:val="toc 8"/>
    <w:basedOn w:val="1"/>
    <w:next w:val="1"/>
    <w:qFormat/>
    <w:uiPriority w:val="0"/>
    <w:pPr>
      <w:ind w:left="2240"/>
    </w:pPr>
    <w:rPr>
      <w:rFonts w:ascii="等线" w:eastAsia="等线"/>
      <w:sz w:val="18"/>
      <w:szCs w:val="18"/>
    </w:rPr>
  </w:style>
  <w:style w:type="paragraph" w:styleId="14">
    <w:name w:val="Date"/>
    <w:basedOn w:val="1"/>
    <w:next w:val="1"/>
    <w:autoRedefine/>
    <w:qFormat/>
    <w:uiPriority w:val="0"/>
    <w:pPr>
      <w:ind w:left="100" w:leftChars="2500"/>
    </w:pPr>
  </w:style>
  <w:style w:type="paragraph" w:styleId="15">
    <w:name w:val="Balloon Text"/>
    <w:basedOn w:val="1"/>
    <w:autoRedefine/>
    <w:qFormat/>
    <w:uiPriority w:val="0"/>
    <w:rPr>
      <w:sz w:val="18"/>
      <w:szCs w:val="18"/>
    </w:rPr>
  </w:style>
  <w:style w:type="paragraph" w:styleId="16">
    <w:name w:val="footer"/>
    <w:basedOn w:val="1"/>
    <w:link w:val="37"/>
    <w:autoRedefine/>
    <w:qFormat/>
    <w:uiPriority w:val="99"/>
    <w:pPr>
      <w:tabs>
        <w:tab w:val="center" w:pos="4153"/>
        <w:tab w:val="right" w:pos="8306"/>
      </w:tabs>
      <w:snapToGrid w:val="0"/>
    </w:pPr>
    <w:rPr>
      <w:sz w:val="18"/>
      <w:szCs w:val="18"/>
    </w:rPr>
  </w:style>
  <w:style w:type="paragraph" w:styleId="17">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120" w:after="120"/>
    </w:pPr>
    <w:rPr>
      <w:rFonts w:ascii="等线" w:eastAsia="等线"/>
      <w:b/>
      <w:bCs/>
      <w:caps/>
      <w:sz w:val="20"/>
      <w:szCs w:val="20"/>
    </w:rPr>
  </w:style>
  <w:style w:type="paragraph" w:styleId="19">
    <w:name w:val="toc 4"/>
    <w:basedOn w:val="1"/>
    <w:next w:val="1"/>
    <w:autoRedefine/>
    <w:qFormat/>
    <w:uiPriority w:val="0"/>
    <w:pPr>
      <w:ind w:left="960"/>
    </w:pPr>
    <w:rPr>
      <w:rFonts w:ascii="等线" w:eastAsia="等线"/>
      <w:sz w:val="18"/>
      <w:szCs w:val="18"/>
    </w:rPr>
  </w:style>
  <w:style w:type="paragraph" w:styleId="20">
    <w:name w:val="toc 6"/>
    <w:basedOn w:val="1"/>
    <w:next w:val="1"/>
    <w:autoRedefine/>
    <w:qFormat/>
    <w:uiPriority w:val="0"/>
    <w:pPr>
      <w:ind w:left="1600"/>
    </w:pPr>
    <w:rPr>
      <w:rFonts w:ascii="等线" w:eastAsia="等线"/>
      <w:sz w:val="18"/>
      <w:szCs w:val="18"/>
    </w:rPr>
  </w:style>
  <w:style w:type="paragraph" w:styleId="21">
    <w:name w:val="toc 2"/>
    <w:basedOn w:val="1"/>
    <w:next w:val="1"/>
    <w:autoRedefine/>
    <w:qFormat/>
    <w:uiPriority w:val="39"/>
    <w:pPr>
      <w:ind w:left="320"/>
    </w:pPr>
    <w:rPr>
      <w:rFonts w:ascii="等线" w:eastAsia="等线"/>
      <w:smallCaps/>
      <w:sz w:val="20"/>
      <w:szCs w:val="20"/>
    </w:rPr>
  </w:style>
  <w:style w:type="paragraph" w:styleId="22">
    <w:name w:val="toc 9"/>
    <w:basedOn w:val="1"/>
    <w:next w:val="1"/>
    <w:qFormat/>
    <w:uiPriority w:val="0"/>
    <w:pPr>
      <w:ind w:left="2560"/>
    </w:pPr>
    <w:rPr>
      <w:rFonts w:ascii="等线" w:eastAsia="等线"/>
      <w:sz w:val="18"/>
      <w:szCs w:val="18"/>
    </w:rPr>
  </w:style>
  <w:style w:type="paragraph" w:styleId="23">
    <w:name w:val="annotation subject"/>
    <w:basedOn w:val="9"/>
    <w:next w:val="9"/>
    <w:autoRedefine/>
    <w:qFormat/>
    <w:uiPriority w:val="0"/>
    <w:rPr>
      <w:b/>
      <w:bCs/>
    </w:rPr>
  </w:style>
  <w:style w:type="table" w:styleId="25">
    <w:name w:val="Table Grid"/>
    <w:basedOn w:val="24"/>
    <w:autoRedefine/>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character" w:customStyle="1" w:styleId="30">
    <w:name w:val="标题 1 Char"/>
    <w:link w:val="2"/>
    <w:qFormat/>
    <w:uiPriority w:val="0"/>
    <w:rPr>
      <w:rFonts w:eastAsia="仿宋"/>
      <w:b/>
      <w:bCs/>
      <w:kern w:val="44"/>
      <w:sz w:val="32"/>
      <w:szCs w:val="44"/>
    </w:rPr>
  </w:style>
  <w:style w:type="character" w:customStyle="1" w:styleId="31">
    <w:name w:val="标题 2 Char"/>
    <w:link w:val="3"/>
    <w:autoRedefine/>
    <w:qFormat/>
    <w:uiPriority w:val="0"/>
    <w:rPr>
      <w:rFonts w:ascii="Arial" w:hAnsi="Arial" w:eastAsia="仿宋"/>
      <w:b/>
      <w:bCs/>
      <w:kern w:val="2"/>
      <w:sz w:val="32"/>
      <w:szCs w:val="32"/>
    </w:rPr>
  </w:style>
  <w:style w:type="character" w:customStyle="1" w:styleId="32">
    <w:name w:val="标题 3 Char"/>
    <w:link w:val="4"/>
    <w:autoRedefine/>
    <w:qFormat/>
    <w:uiPriority w:val="0"/>
    <w:rPr>
      <w:rFonts w:eastAsia="仿宋"/>
      <w:b/>
      <w:bCs/>
      <w:kern w:val="2"/>
      <w:sz w:val="32"/>
      <w:szCs w:val="32"/>
    </w:rPr>
  </w:style>
  <w:style w:type="character" w:customStyle="1" w:styleId="33">
    <w:name w:val="标题 4 Char"/>
    <w:link w:val="5"/>
    <w:autoRedefine/>
    <w:qFormat/>
    <w:uiPriority w:val="0"/>
    <w:rPr>
      <w:rFonts w:ascii="Arial" w:hAnsi="Arial"/>
      <w:b/>
      <w:bCs/>
      <w:sz w:val="32"/>
      <w:szCs w:val="28"/>
    </w:rPr>
  </w:style>
  <w:style w:type="character" w:customStyle="1" w:styleId="34">
    <w:name w:val="正文缩进 Char"/>
    <w:link w:val="7"/>
    <w:autoRedefine/>
    <w:qFormat/>
    <w:uiPriority w:val="0"/>
    <w:rPr>
      <w:rFonts w:ascii="宋体" w:hAnsi="宋体" w:eastAsia="宋体"/>
      <w:color w:val="993300"/>
      <w:sz w:val="21"/>
      <w:szCs w:val="21"/>
      <w:lang w:val="en-US" w:eastAsia="zh-CN" w:bidi="ar-SA"/>
    </w:rPr>
  </w:style>
  <w:style w:type="character" w:customStyle="1" w:styleId="35">
    <w:name w:val="批注文字 Char"/>
    <w:link w:val="9"/>
    <w:autoRedefine/>
    <w:qFormat/>
    <w:uiPriority w:val="0"/>
    <w:rPr>
      <w:rFonts w:eastAsia="宋体"/>
      <w:kern w:val="2"/>
      <w:sz w:val="21"/>
      <w:szCs w:val="24"/>
      <w:lang w:val="en-US" w:eastAsia="zh-CN" w:bidi="ar-SA"/>
    </w:rPr>
  </w:style>
  <w:style w:type="character" w:customStyle="1" w:styleId="36">
    <w:name w:val="纯文本 Char"/>
    <w:link w:val="12"/>
    <w:autoRedefine/>
    <w:qFormat/>
    <w:uiPriority w:val="0"/>
    <w:rPr>
      <w:rFonts w:ascii="宋体" w:hAnsi="Courier New" w:eastAsia="宋体"/>
      <w:kern w:val="2"/>
      <w:sz w:val="21"/>
      <w:lang w:val="en-US" w:eastAsia="zh-CN" w:bidi="ar-SA"/>
    </w:rPr>
  </w:style>
  <w:style w:type="character" w:customStyle="1" w:styleId="37">
    <w:name w:val="页脚 Char"/>
    <w:link w:val="16"/>
    <w:autoRedefine/>
    <w:qFormat/>
    <w:uiPriority w:val="99"/>
    <w:rPr>
      <w:rFonts w:eastAsia="仿宋"/>
      <w:kern w:val="2"/>
      <w:sz w:val="18"/>
      <w:szCs w:val="18"/>
    </w:rPr>
  </w:style>
  <w:style w:type="character" w:customStyle="1" w:styleId="38">
    <w:name w:val="页眉 Char"/>
    <w:link w:val="17"/>
    <w:autoRedefine/>
    <w:qFormat/>
    <w:uiPriority w:val="0"/>
    <w:rPr>
      <w:rFonts w:eastAsia="仿宋"/>
      <w:kern w:val="2"/>
      <w:sz w:val="18"/>
      <w:szCs w:val="18"/>
    </w:rPr>
  </w:style>
  <w:style w:type="character" w:customStyle="1" w:styleId="39">
    <w:name w:val="丰宁 正文 Char"/>
    <w:link w:val="40"/>
    <w:autoRedefine/>
    <w:qFormat/>
    <w:uiPriority w:val="0"/>
    <w:rPr>
      <w:rFonts w:ascii="宋体" w:hAnsi="宋体" w:eastAsia="宋体"/>
      <w:kern w:val="2"/>
      <w:sz w:val="28"/>
      <w:szCs w:val="28"/>
      <w:lang w:val="en-US" w:eastAsia="zh-CN" w:bidi="ar-SA"/>
    </w:rPr>
  </w:style>
  <w:style w:type="paragraph" w:customStyle="1" w:styleId="40">
    <w:name w:val="丰宁 正文"/>
    <w:basedOn w:val="1"/>
    <w:link w:val="39"/>
    <w:autoRedefine/>
    <w:qFormat/>
    <w:uiPriority w:val="0"/>
    <w:pPr>
      <w:spacing w:line="360" w:lineRule="auto"/>
      <w:ind w:firstLine="200"/>
    </w:pPr>
    <w:rPr>
      <w:rFonts w:ascii="宋体" w:hAnsi="宋体" w:eastAsia="宋体"/>
      <w:sz w:val="28"/>
      <w:szCs w:val="28"/>
    </w:rPr>
  </w:style>
  <w:style w:type="character" w:customStyle="1" w:styleId="41">
    <w:name w:val="正文小四 Char"/>
    <w:link w:val="42"/>
    <w:autoRedefine/>
    <w:qFormat/>
    <w:uiPriority w:val="0"/>
    <w:rPr>
      <w:kern w:val="2"/>
      <w:sz w:val="24"/>
      <w:szCs w:val="24"/>
      <w:lang w:val="en-US" w:eastAsia="zh-CN" w:bidi="ar-SA"/>
    </w:rPr>
  </w:style>
  <w:style w:type="paragraph" w:customStyle="1" w:styleId="42">
    <w:name w:val="正文小四"/>
    <w:link w:val="41"/>
    <w:autoRedefine/>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43">
    <w:name w:val="表格文字 Char"/>
    <w:link w:val="44"/>
    <w:autoRedefine/>
    <w:qFormat/>
    <w:uiPriority w:val="0"/>
    <w:rPr>
      <w:rFonts w:eastAsia="宋体"/>
      <w:kern w:val="2"/>
      <w:sz w:val="21"/>
      <w:szCs w:val="21"/>
      <w:lang w:val="en-US" w:eastAsia="zh-CN" w:bidi="ar-SA"/>
    </w:rPr>
  </w:style>
  <w:style w:type="paragraph" w:customStyle="1" w:styleId="44">
    <w:name w:val="表格文字"/>
    <w:basedOn w:val="1"/>
    <w:link w:val="43"/>
    <w:autoRedefine/>
    <w:qFormat/>
    <w:uiPriority w:val="0"/>
    <w:pPr>
      <w:jc w:val="center"/>
    </w:pPr>
    <w:rPr>
      <w:rFonts w:eastAsia="宋体"/>
      <w:sz w:val="21"/>
      <w:szCs w:val="21"/>
    </w:rPr>
  </w:style>
  <w:style w:type="character" w:customStyle="1" w:styleId="45">
    <w:name w:val="表标题 Char"/>
    <w:link w:val="46"/>
    <w:autoRedefine/>
    <w:qFormat/>
    <w:uiPriority w:val="0"/>
    <w:rPr>
      <w:rFonts w:eastAsia="宋体"/>
      <w:b/>
      <w:kern w:val="2"/>
      <w:sz w:val="21"/>
      <w:szCs w:val="21"/>
      <w:lang w:val="en-US" w:eastAsia="zh-CN" w:bidi="ar-SA"/>
    </w:rPr>
  </w:style>
  <w:style w:type="paragraph" w:customStyle="1" w:styleId="46">
    <w:name w:val="表标题"/>
    <w:basedOn w:val="1"/>
    <w:link w:val="45"/>
    <w:autoRedefine/>
    <w:qFormat/>
    <w:uiPriority w:val="0"/>
    <w:pPr>
      <w:spacing w:line="360" w:lineRule="auto"/>
      <w:jc w:val="center"/>
    </w:pPr>
    <w:rPr>
      <w:rFonts w:eastAsia="宋体"/>
      <w:b/>
      <w:sz w:val="21"/>
      <w:szCs w:val="21"/>
    </w:rPr>
  </w:style>
  <w:style w:type="paragraph" w:customStyle="1" w:styleId="47">
    <w:name w:val="样式 首行缩进:  2 字符 行距: 1.5 倍行距"/>
    <w:basedOn w:val="1"/>
    <w:qFormat/>
    <w:uiPriority w:val="0"/>
    <w:pPr>
      <w:spacing w:afterLines="50" w:line="360" w:lineRule="auto"/>
      <w:ind w:firstLine="562"/>
      <w:jc w:val="both"/>
    </w:pPr>
    <w:rPr>
      <w:rFonts w:ascii="仿宋_GB2312" w:hAnsi="Calibri" w:eastAsia="仿宋_GB2312" w:cs="宋体"/>
      <w:sz w:val="30"/>
      <w:szCs w:val="20"/>
    </w:rPr>
  </w:style>
  <w:style w:type="paragraph" w:customStyle="1" w:styleId="48">
    <w:name w:val="unnamed1"/>
    <w:basedOn w:val="1"/>
    <w:autoRedefine/>
    <w:qFormat/>
    <w:uiPriority w:val="0"/>
    <w:pPr>
      <w:widowControl/>
      <w:spacing w:before="100" w:beforeAutospacing="1" w:after="100" w:afterAutospacing="1" w:line="375" w:lineRule="atLeast"/>
    </w:pPr>
    <w:rPr>
      <w:rFonts w:ascii="宋体" w:hAnsi="宋体" w:cs="宋体"/>
      <w:color w:val="000000"/>
      <w:kern w:val="0"/>
      <w:sz w:val="24"/>
    </w:rPr>
  </w:style>
  <w:style w:type="paragraph" w:customStyle="1" w:styleId="49">
    <w:name w:val="列出段落1"/>
    <w:basedOn w:val="1"/>
    <w:autoRedefine/>
    <w:qFormat/>
    <w:uiPriority w:val="0"/>
    <w:pPr>
      <w:spacing w:afterLines="50" w:line="360" w:lineRule="auto"/>
      <w:ind w:firstLine="420"/>
      <w:jc w:val="both"/>
    </w:pPr>
    <w:rPr>
      <w:rFonts w:ascii="仿宋_GB2312" w:hAnsi="Calibri" w:eastAsia="仿宋_GB2312"/>
      <w:sz w:val="30"/>
      <w:szCs w:val="22"/>
    </w:rPr>
  </w:style>
  <w:style w:type="paragraph" w:customStyle="1" w:styleId="50">
    <w:name w:val="Char"/>
    <w:basedOn w:val="8"/>
    <w:next w:val="1"/>
    <w:autoRedefine/>
    <w:qFormat/>
    <w:uiPriority w:val="0"/>
    <w:pPr>
      <w:widowControl/>
    </w:pPr>
    <w:rPr>
      <w:szCs w:val="20"/>
    </w:rPr>
  </w:style>
  <w:style w:type="paragraph" w:customStyle="1" w:styleId="51">
    <w:name w:val="编号样式正文"/>
    <w:basedOn w:val="1"/>
    <w:autoRedefine/>
    <w:qFormat/>
    <w:uiPriority w:val="0"/>
    <w:pPr>
      <w:tabs>
        <w:tab w:val="left" w:pos="435"/>
        <w:tab w:val="left" w:pos="720"/>
        <w:tab w:val="left" w:pos="900"/>
      </w:tabs>
      <w:adjustRightInd w:val="0"/>
      <w:snapToGrid w:val="0"/>
      <w:spacing w:line="360" w:lineRule="auto"/>
      <w:ind w:left="435" w:hanging="435"/>
    </w:pPr>
    <w:rPr>
      <w:kern w:val="24"/>
      <w:sz w:val="24"/>
      <w:szCs w:val="20"/>
    </w:rPr>
  </w:style>
  <w:style w:type="paragraph" w:customStyle="1" w:styleId="52">
    <w:name w:val="样式 首行缩进:  2 字符"/>
    <w:basedOn w:val="1"/>
    <w:autoRedefine/>
    <w:qFormat/>
    <w:uiPriority w:val="0"/>
    <w:pPr>
      <w:spacing w:afterLines="50" w:line="360" w:lineRule="auto"/>
      <w:ind w:firstLine="562"/>
      <w:jc w:val="both"/>
    </w:pPr>
    <w:rPr>
      <w:rFonts w:ascii="仿宋_GB2312" w:hAnsi="Calibri" w:eastAsia="仿宋_GB2312" w:cs="宋体"/>
      <w:sz w:val="30"/>
      <w:szCs w:val="20"/>
    </w:rPr>
  </w:style>
  <w:style w:type="paragraph" w:customStyle="1" w:styleId="53">
    <w:name w:val="Normal_6"/>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5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55">
    <w:name w:val="样式 首行缩进:  2 字符1"/>
    <w:basedOn w:val="1"/>
    <w:qFormat/>
    <w:uiPriority w:val="0"/>
    <w:pPr>
      <w:spacing w:afterLines="50" w:line="360" w:lineRule="auto"/>
      <w:ind w:firstLine="560"/>
      <w:jc w:val="both"/>
    </w:pPr>
    <w:rPr>
      <w:rFonts w:ascii="仿宋_GB2312" w:hAnsi="仿宋_GB2312" w:eastAsia="仿宋_GB2312" w:cs="宋体"/>
      <w:sz w:val="30"/>
      <w:szCs w:val="20"/>
    </w:rPr>
  </w:style>
  <w:style w:type="paragraph" w:customStyle="1" w:styleId="56">
    <w:name w:val="Char Char Char Char"/>
    <w:basedOn w:val="1"/>
    <w:qFormat/>
    <w:uiPriority w:val="0"/>
    <w:pPr>
      <w:snapToGrid w:val="0"/>
      <w:spacing w:line="360" w:lineRule="auto"/>
      <w:ind w:firstLine="200"/>
    </w:pPr>
  </w:style>
  <w:style w:type="paragraph" w:customStyle="1" w:styleId="57">
    <w:name w:val="样式 五号 居中"/>
    <w:basedOn w:val="1"/>
    <w:qFormat/>
    <w:uiPriority w:val="99"/>
    <w:pPr>
      <w:spacing w:afterLines="50" w:line="360" w:lineRule="auto"/>
      <w:ind w:firstLine="0" w:firstLineChars="0"/>
      <w:jc w:val="center"/>
    </w:pPr>
    <w:rPr>
      <w:rFonts w:ascii="仿宋_GB2312" w:hAnsi="Calibri" w:eastAsia="仿宋_GB2312" w:cs="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1920</Words>
  <Characters>10946</Characters>
  <Lines>91</Lines>
  <Paragraphs>25</Paragraphs>
  <TotalTime>5</TotalTime>
  <ScaleCrop>false</ScaleCrop>
  <LinksUpToDate>false</LinksUpToDate>
  <CharactersWithSpaces>12841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2023-03-13T06:59:00Z</dcterms:created>
  <dc:creator>think</dc:creator>
  <cp:lastModifiedBy>ALL OR NOTHING</cp:lastModifiedBy>
  <cp:lastPrinted>2023-04-17T11:21:00Z</cp:lastPrinted>
  <dcterms:modified xsi:type="dcterms:W3CDTF">2024-07-04T07:33:35Z</dcterms:modified>
  <dc:title>河北省隆化县矿产资源总体规划</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B09F602CB8624A3DBC8B716423B16C6D</vt:lpwstr>
  </property>
</Properties>
</file>